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777"/>
          <w:tab w:val="right" w:pos="13660"/>
        </w:tabs>
        <w:jc w:val="center"/>
        <w:rPr>
          <w:rFonts w:ascii="方正小标宋简体" w:hAnsi="方正小标宋简体" w:eastAsia="方正小标宋简体" w:cs="方正小标宋简体"/>
          <w:sz w:val="56"/>
          <w:szCs w:val="24"/>
        </w:rPr>
      </w:pPr>
    </w:p>
    <w:p>
      <w:pPr>
        <w:tabs>
          <w:tab w:val="center" w:pos="6777"/>
          <w:tab w:val="right" w:pos="13660"/>
        </w:tabs>
        <w:jc w:val="center"/>
        <w:rPr>
          <w:rFonts w:ascii="方正小标宋简体" w:hAnsi="方正小标宋简体" w:eastAsia="方正小标宋简体" w:cs="方正小标宋简体"/>
          <w:sz w:val="56"/>
          <w:szCs w:val="24"/>
        </w:rPr>
      </w:pPr>
    </w:p>
    <w:p>
      <w:pPr>
        <w:tabs>
          <w:tab w:val="center" w:pos="6777"/>
          <w:tab w:val="right" w:pos="13660"/>
        </w:tabs>
        <w:jc w:val="center"/>
        <w:rPr>
          <w:rFonts w:ascii="文星简大标宋" w:hAnsi="文星简大标宋" w:eastAsia="文星简大标宋"/>
          <w:sz w:val="44"/>
        </w:rPr>
      </w:pPr>
      <w:r>
        <w:rPr>
          <w:rFonts w:hint="eastAsia" w:ascii="方正小标宋简体" w:hAnsi="方正小标宋简体" w:eastAsia="方正小标宋简体" w:cs="方正小标宋简体"/>
          <w:sz w:val="56"/>
          <w:szCs w:val="24"/>
        </w:rPr>
        <w:t>鼓楼区试点领域基层政务公开标准目录汇编</w:t>
      </w:r>
    </w:p>
    <w:p>
      <w:pPr>
        <w:jc w:val="left"/>
        <w:rPr>
          <w:rFonts w:ascii="文星简大标宋" w:hAnsi="文星简大标宋" w:eastAsia="文星简大标宋"/>
          <w:sz w:val="40"/>
          <w:szCs w:val="18"/>
        </w:rPr>
      </w:pPr>
    </w:p>
    <w:p>
      <w:pPr>
        <w:jc w:val="left"/>
        <w:rPr>
          <w:rFonts w:ascii="文星简大标宋" w:hAnsi="文星简大标宋" w:eastAsia="文星简大标宋"/>
          <w:sz w:val="40"/>
          <w:szCs w:val="18"/>
        </w:rPr>
      </w:pPr>
    </w:p>
    <w:p>
      <w:pPr>
        <w:jc w:val="center"/>
        <w:rPr>
          <w:rFonts w:ascii="文星简大标宋" w:hAnsi="文星简大标宋" w:eastAsia="文星简大标宋"/>
          <w:sz w:val="28"/>
          <w:szCs w:val="13"/>
        </w:rPr>
      </w:pPr>
      <w:r>
        <w:rPr>
          <w:rFonts w:hint="eastAsia" w:ascii="文星简大标宋" w:hAnsi="文星简大标宋" w:eastAsia="文星简大标宋"/>
          <w:sz w:val="28"/>
          <w:szCs w:val="13"/>
        </w:rPr>
        <w:t>2020年</w:t>
      </w:r>
      <w:r>
        <w:rPr>
          <w:rFonts w:hint="eastAsia" w:ascii="文星简大标宋" w:hAnsi="文星简大标宋" w:eastAsiaTheme="minorEastAsia"/>
          <w:sz w:val="28"/>
          <w:szCs w:val="13"/>
        </w:rPr>
        <w:t>1</w:t>
      </w:r>
      <w:r>
        <w:rPr>
          <w:rFonts w:ascii="文星简大标宋" w:hAnsi="文星简大标宋" w:eastAsiaTheme="minorEastAsia"/>
          <w:sz w:val="28"/>
          <w:szCs w:val="13"/>
        </w:rPr>
        <w:t>1</w:t>
      </w:r>
      <w:r>
        <w:rPr>
          <w:rFonts w:hint="eastAsia" w:ascii="文星简大标宋" w:hAnsi="文星简大标宋" w:eastAsia="文星简大标宋"/>
          <w:sz w:val="28"/>
          <w:szCs w:val="13"/>
        </w:rPr>
        <w:t>月</w:t>
      </w:r>
      <w:r>
        <w:rPr>
          <w:rFonts w:hint="eastAsia" w:ascii="文星简大标宋" w:hAnsi="文星简大标宋" w:eastAsiaTheme="minorEastAsia"/>
          <w:sz w:val="28"/>
          <w:szCs w:val="13"/>
        </w:rPr>
        <w:t>1</w:t>
      </w:r>
      <w:r>
        <w:rPr>
          <w:rFonts w:ascii="文星简大标宋" w:hAnsi="文星简大标宋" w:eastAsiaTheme="minorEastAsia"/>
          <w:sz w:val="28"/>
          <w:szCs w:val="13"/>
        </w:rPr>
        <w:t>8</w:t>
      </w:r>
      <w:r>
        <w:rPr>
          <w:rFonts w:hint="eastAsia" w:ascii="文星简大标宋" w:hAnsi="文星简大标宋" w:eastAsia="文星简大标宋"/>
          <w:sz w:val="28"/>
          <w:szCs w:val="13"/>
        </w:rPr>
        <w:t>日</w:t>
      </w: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spacing w:line="400" w:lineRule="exact"/>
        <w:rPr>
          <w:rFonts w:hint="eastAsia"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bookmarkStart w:id="12" w:name="_GoBack"/>
      <w:bookmarkEnd w:id="12"/>
      <w:r>
        <w:rPr>
          <w:rFonts w:hint="eastAsia" w:ascii="仿宋_GB2312" w:hAnsi="仿宋_GB2312" w:eastAsia="仿宋_GB2312" w:cs="仿宋_GB2312"/>
          <w:sz w:val="24"/>
          <w:szCs w:val="24"/>
        </w:rPr>
        <w:t>鼓楼区重大建设项目领域基层政务公开标准目录........................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鼓楼区公共资源交易领域基层政务公开标准目录........................................................................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3</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鼓楼区财政预决算领域基层政务公开标准目录.........................................................................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13</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鼓楼区安全生产领域基层政务公开标准目录...........................................................................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17</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鼓楼区救灾领域基层政务公开标准目录...............................................................................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26</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鼓楼区税收管理领域基层政务公开标准目录...........................................................................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31</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鼓楼区国有土地上房屋征收与补偿领域基层政务公开标准目录...........................................................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41</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鼓楼区城市综合执法领域基层政务公开标准目录.......................................................................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47</w:t>
      </w:r>
    </w:p>
    <w:p>
      <w:pPr>
        <w:spacing w:line="400" w:lineRule="exact"/>
        <w:rPr>
          <w:rFonts w:ascii="仿宋_GB2312" w:hAnsi="仿宋_GB2312" w:eastAsia="仿宋_GB2312" w:cs="仿宋_GB2312"/>
          <w:sz w:val="24"/>
          <w:szCs w:val="24"/>
        </w:rPr>
      </w:pPr>
      <w:bookmarkStart w:id="0" w:name="_Hlk55289778"/>
      <w:r>
        <w:rPr>
          <w:rFonts w:hint="eastAsia" w:ascii="仿宋_GB2312" w:hAnsi="仿宋_GB2312" w:eastAsia="仿宋_GB2312" w:cs="仿宋_GB2312"/>
          <w:sz w:val="24"/>
          <w:szCs w:val="24"/>
        </w:rPr>
        <w:t>鼓楼区生态环境领域基层政务公开标准目录...........................................................................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53</w:t>
      </w:r>
    </w:p>
    <w:bookmarkEnd w:id="0"/>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鼓楼区公共文化服务领域基层政务公开标准目录.......................................................................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55</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鼓楼区公共法律服务领域基层政务公开标准目录.......................................................................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57</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鼓楼区社会救助领域基层政务公开标准目录...........................................................................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61</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鼓楼区养老服务领域基层政务公开标准目录...........................................................................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65</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鼓楼区食品药品监管领域基层政务公开标准目录.......................................................................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69</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鼓楼区就业领域基层政务公开目录...................................................................................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75</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鼓楼区社会保险领域基层政务公开目录...............................................................................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86</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鼓楼区涉农补贴领域基层政务公开标准目录...........................................................................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90</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鼓楼区义务教育领域基层政务公开标准目录...........................................................................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92</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鼓楼区卫生健康领域基层政务公开标准目录...........................................................................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99</w:t>
      </w:r>
    </w:p>
    <w:p/>
    <w:p/>
    <w:p>
      <w:pPr>
        <w:jc w:val="center"/>
        <w:rPr>
          <w:rFonts w:ascii="文星标宋" w:hAnsi="文星标宋" w:eastAsia="文星标宋" w:cs="文星标宋"/>
          <w:color w:val="000000"/>
          <w:kern w:val="0"/>
          <w:sz w:val="44"/>
          <w:szCs w:val="44"/>
        </w:rPr>
        <w:sectPr>
          <w:headerReference r:id="rId3" w:type="first"/>
          <w:footerReference r:id="rId5" w:type="first"/>
          <w:footerReference r:id="rId4" w:type="default"/>
          <w:pgSz w:w="16838" w:h="11906" w:orient="landscape"/>
          <w:pgMar w:top="1417" w:right="1417" w:bottom="1417" w:left="1417" w:header="851" w:footer="992" w:gutter="0"/>
          <w:pgNumType w:start="1"/>
          <w:cols w:space="0" w:num="1"/>
          <w:docGrid w:type="lines" w:linePitch="315" w:charSpace="0"/>
        </w:sectPr>
      </w:pPr>
    </w:p>
    <w:p>
      <w:pPr>
        <w:jc w:val="center"/>
        <w:rPr>
          <w:rFonts w:ascii="文星标宋" w:hAnsi="文星标宋" w:eastAsia="文星标宋" w:cs="文星标宋"/>
          <w:sz w:val="44"/>
          <w:szCs w:val="44"/>
        </w:rPr>
      </w:pPr>
      <w:r>
        <w:rPr>
          <w:rFonts w:hint="eastAsia" w:ascii="方正小标宋简体" w:hAnsi="方正小标宋简体" w:eastAsia="方正小标宋简体" w:cs="方正小标宋简体"/>
          <w:color w:val="000000"/>
          <w:kern w:val="0"/>
          <w:sz w:val="44"/>
          <w:szCs w:val="44"/>
        </w:rPr>
        <w:t>鼓楼区重大建设项目领域基层政务公开标准目录</w:t>
      </w:r>
    </w:p>
    <w:tbl>
      <w:tblPr>
        <w:tblStyle w:val="7"/>
        <w:tblW w:w="14162" w:type="dxa"/>
        <w:tblInd w:w="-10" w:type="dxa"/>
        <w:tblLayout w:type="fixed"/>
        <w:tblCellMar>
          <w:top w:w="0" w:type="dxa"/>
          <w:left w:w="108" w:type="dxa"/>
          <w:bottom w:w="0" w:type="dxa"/>
          <w:right w:w="108" w:type="dxa"/>
        </w:tblCellMar>
      </w:tblPr>
      <w:tblGrid>
        <w:gridCol w:w="713"/>
        <w:gridCol w:w="1254"/>
        <w:gridCol w:w="1487"/>
        <w:gridCol w:w="1322"/>
        <w:gridCol w:w="1487"/>
        <w:gridCol w:w="2143"/>
        <w:gridCol w:w="989"/>
        <w:gridCol w:w="1627"/>
        <w:gridCol w:w="804"/>
        <w:gridCol w:w="750"/>
        <w:gridCol w:w="781"/>
        <w:gridCol w:w="805"/>
      </w:tblGrid>
      <w:tr>
        <w:tblPrEx>
          <w:tblCellMar>
            <w:top w:w="0" w:type="dxa"/>
            <w:left w:w="108" w:type="dxa"/>
            <w:bottom w:w="0" w:type="dxa"/>
            <w:right w:w="108" w:type="dxa"/>
          </w:tblCellMar>
        </w:tblPrEx>
        <w:trPr>
          <w:trHeight w:val="493" w:hRule="atLeast"/>
        </w:trPr>
        <w:tc>
          <w:tcPr>
            <w:tcW w:w="713" w:type="dxa"/>
            <w:vMerge w:val="restart"/>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2741"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公开事项</w:t>
            </w:r>
          </w:p>
        </w:tc>
        <w:tc>
          <w:tcPr>
            <w:tcW w:w="1322"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公开内容（要素）</w:t>
            </w:r>
          </w:p>
          <w:p>
            <w:pPr>
              <w:widowControl/>
              <w:jc w:val="center"/>
              <w:rPr>
                <w:rFonts w:ascii="宋体" w:hAnsi="宋体" w:cs="宋体"/>
                <w:color w:val="000000"/>
                <w:kern w:val="0"/>
                <w:sz w:val="22"/>
                <w:szCs w:val="22"/>
              </w:rPr>
            </w:pPr>
          </w:p>
        </w:tc>
        <w:tc>
          <w:tcPr>
            <w:tcW w:w="1487"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公开依据</w:t>
            </w:r>
          </w:p>
          <w:p>
            <w:pPr>
              <w:widowControl/>
              <w:jc w:val="center"/>
              <w:rPr>
                <w:rFonts w:ascii="宋体" w:hAnsi="宋体" w:cs="宋体"/>
                <w:color w:val="000000"/>
                <w:kern w:val="0"/>
                <w:sz w:val="22"/>
                <w:szCs w:val="22"/>
              </w:rPr>
            </w:pPr>
          </w:p>
        </w:tc>
        <w:tc>
          <w:tcPr>
            <w:tcW w:w="2143"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公开时限</w:t>
            </w:r>
          </w:p>
          <w:p>
            <w:pPr>
              <w:widowControl/>
              <w:jc w:val="center"/>
              <w:rPr>
                <w:rFonts w:ascii="宋体" w:hAnsi="宋体" w:cs="宋体"/>
                <w:color w:val="000000"/>
                <w:kern w:val="0"/>
                <w:sz w:val="22"/>
                <w:szCs w:val="22"/>
              </w:rPr>
            </w:pPr>
          </w:p>
        </w:tc>
        <w:tc>
          <w:tcPr>
            <w:tcW w:w="989" w:type="dxa"/>
            <w:vMerge w:val="restart"/>
            <w:tcBorders>
              <w:top w:val="single" w:color="auto" w:sz="4" w:space="0"/>
              <w:left w:val="nil"/>
              <w:right w:val="single" w:color="000000" w:sz="8" w:space="0"/>
            </w:tcBorders>
            <w:shd w:val="clear" w:color="auto" w:fill="auto"/>
            <w:vAlign w:val="center"/>
          </w:tcPr>
          <w:p>
            <w:pPr>
              <w:widowControl/>
              <w:jc w:val="center"/>
              <w:rPr>
                <w:rFonts w:ascii="宋体" w:hAnsi="宋体" w:cs="宋体"/>
                <w:color w:val="000000"/>
                <w:kern w:val="0"/>
                <w:sz w:val="22"/>
                <w:szCs w:val="22"/>
              </w:rPr>
            </w:pPr>
          </w:p>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公开.主体</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1627"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公开渠道和载体</w:t>
            </w:r>
          </w:p>
          <w:p>
            <w:pPr>
              <w:widowControl/>
              <w:jc w:val="center"/>
              <w:rPr>
                <w:rFonts w:ascii="宋体" w:hAnsi="宋体" w:cs="宋体"/>
                <w:color w:val="000000"/>
                <w:kern w:val="0"/>
                <w:sz w:val="22"/>
                <w:szCs w:val="22"/>
              </w:rPr>
            </w:pPr>
          </w:p>
        </w:tc>
        <w:tc>
          <w:tcPr>
            <w:tcW w:w="1554" w:type="dxa"/>
            <w:gridSpan w:val="2"/>
            <w:tcBorders>
              <w:top w:val="single" w:color="auto" w:sz="4"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公开对象</w:t>
            </w:r>
          </w:p>
        </w:tc>
        <w:tc>
          <w:tcPr>
            <w:tcW w:w="1586" w:type="dxa"/>
            <w:gridSpan w:val="2"/>
            <w:tcBorders>
              <w:top w:val="single" w:color="auto" w:sz="4" w:space="0"/>
              <w:left w:val="nil"/>
              <w:bottom w:val="single" w:color="000000" w:sz="8"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公开方式</w:t>
            </w:r>
          </w:p>
        </w:tc>
      </w:tr>
      <w:tr>
        <w:tblPrEx>
          <w:tblCellMar>
            <w:top w:w="0" w:type="dxa"/>
            <w:left w:w="108" w:type="dxa"/>
            <w:bottom w:w="0" w:type="dxa"/>
            <w:right w:w="108" w:type="dxa"/>
          </w:tblCellMar>
        </w:tblPrEx>
        <w:trPr>
          <w:trHeight w:val="417" w:hRule="atLeast"/>
        </w:trPr>
        <w:tc>
          <w:tcPr>
            <w:tcW w:w="713" w:type="dxa"/>
            <w:vMerge w:val="continue"/>
            <w:tcBorders>
              <w:top w:val="single" w:color="000000" w:sz="8" w:space="0"/>
              <w:left w:val="single" w:color="auto" w:sz="4" w:space="0"/>
              <w:bottom w:val="single" w:color="auto" w:sz="4" w:space="0"/>
              <w:right w:val="single" w:color="000000" w:sz="8" w:space="0"/>
            </w:tcBorders>
            <w:vAlign w:val="center"/>
          </w:tcPr>
          <w:p>
            <w:pPr>
              <w:widowControl/>
              <w:jc w:val="center"/>
              <w:rPr>
                <w:rFonts w:ascii="黑体" w:hAnsi="黑体" w:eastAsia="黑体" w:cs="宋体"/>
                <w:color w:val="000000"/>
                <w:kern w:val="0"/>
                <w:sz w:val="22"/>
                <w:szCs w:val="22"/>
              </w:rPr>
            </w:pPr>
          </w:p>
        </w:tc>
        <w:tc>
          <w:tcPr>
            <w:tcW w:w="1254" w:type="dxa"/>
            <w:tcBorders>
              <w:top w:val="nil"/>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一级事项</w:t>
            </w:r>
          </w:p>
        </w:tc>
        <w:tc>
          <w:tcPr>
            <w:tcW w:w="1487" w:type="dxa"/>
            <w:tcBorders>
              <w:top w:val="nil"/>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二级事项</w:t>
            </w:r>
          </w:p>
        </w:tc>
        <w:tc>
          <w:tcPr>
            <w:tcW w:w="1322"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1487"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2143"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989" w:type="dxa"/>
            <w:vMerge w:val="continue"/>
            <w:tcBorders>
              <w:left w:val="nil"/>
              <w:bottom w:val="single" w:color="auto" w:sz="4"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p>
        </w:tc>
        <w:tc>
          <w:tcPr>
            <w:tcW w:w="1627"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全社会</w:t>
            </w:r>
          </w:p>
        </w:tc>
        <w:tc>
          <w:tcPr>
            <w:tcW w:w="750" w:type="dxa"/>
            <w:tcBorders>
              <w:top w:val="single" w:color="000000" w:sz="8" w:space="0"/>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特定群体</w:t>
            </w:r>
          </w:p>
        </w:tc>
        <w:tc>
          <w:tcPr>
            <w:tcW w:w="781" w:type="dxa"/>
            <w:tcBorders>
              <w:top w:val="nil"/>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主动</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依申请</w:t>
            </w:r>
          </w:p>
        </w:tc>
      </w:tr>
      <w:tr>
        <w:tblPrEx>
          <w:tblCellMar>
            <w:top w:w="0" w:type="dxa"/>
            <w:left w:w="108" w:type="dxa"/>
            <w:bottom w:w="0" w:type="dxa"/>
            <w:right w:w="108" w:type="dxa"/>
          </w:tblCellMar>
        </w:tblPrEx>
        <w:trPr>
          <w:trHeight w:val="2567" w:hRule="atLeast"/>
        </w:trPr>
        <w:tc>
          <w:tcPr>
            <w:tcW w:w="71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color w:val="000000"/>
                <w:kern w:val="0"/>
                <w:sz w:val="16"/>
                <w:szCs w:val="16"/>
              </w:rPr>
            </w:pPr>
            <w:r>
              <w:rPr>
                <w:rFonts w:hint="eastAsia" w:ascii="宋体" w:hAnsi="宋体" w:cs="宋体"/>
                <w:color w:val="000000"/>
                <w:kern w:val="0"/>
                <w:sz w:val="18"/>
                <w:szCs w:val="18"/>
              </w:rPr>
              <w:t>4</w:t>
            </w:r>
          </w:p>
          <w:p>
            <w:pPr>
              <w:widowControl/>
              <w:jc w:val="center"/>
              <w:rPr>
                <w:color w:val="000000"/>
                <w:kern w:val="0"/>
                <w:sz w:val="16"/>
                <w:szCs w:val="16"/>
              </w:rPr>
            </w:pPr>
          </w:p>
        </w:tc>
        <w:tc>
          <w:tcPr>
            <w:tcW w:w="1254"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批准结果信息</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政府投资项目建议书审批</w:t>
            </w:r>
          </w:p>
          <w:p>
            <w:pPr>
              <w:widowControl/>
              <w:rPr>
                <w:color w:val="000000"/>
                <w:kern w:val="0"/>
                <w:sz w:val="16"/>
                <w:szCs w:val="16"/>
              </w:rPr>
            </w:pPr>
            <w:r>
              <w:rPr>
                <w:color w:val="000000"/>
                <w:kern w:val="0"/>
                <w:sz w:val="16"/>
                <w:szCs w:val="16"/>
              </w:rPr>
              <w:t>　</w:t>
            </w:r>
          </w:p>
        </w:tc>
        <w:tc>
          <w:tcPr>
            <w:tcW w:w="1322"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审批结果、批复时间、批复文号、批复单位、项目名称、项目统一代码等</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6"/>
                <w:szCs w:val="16"/>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信息形成 20 个工作日内公开；其中行政许可、行政处罚事项应自作出行政决定之日起 7个工作日内公示</w:t>
            </w:r>
          </w:p>
        </w:tc>
        <w:tc>
          <w:tcPr>
            <w:tcW w:w="989"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相 关 审 批部门</w:t>
            </w:r>
          </w:p>
          <w:p>
            <w:pPr>
              <w:widowControl/>
              <w:rPr>
                <w:color w:val="000000"/>
                <w:kern w:val="0"/>
                <w:sz w:val="18"/>
                <w:szCs w:val="18"/>
              </w:rPr>
            </w:pPr>
            <w:r>
              <w:rPr>
                <w:color w:val="000000"/>
                <w:kern w:val="0"/>
                <w:sz w:val="18"/>
                <w:szCs w:val="18"/>
              </w:rPr>
              <w:t>　</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1627"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p>
            <w:pPr>
              <w:widowControl/>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p>
          <w:p>
            <w:pPr>
              <w:widowControl/>
              <w:rPr>
                <w:rFonts w:ascii="宋体" w:hAnsi="宋体" w:cs="宋体"/>
                <w:color w:val="000000"/>
                <w:kern w:val="0"/>
                <w:sz w:val="16"/>
                <w:szCs w:val="16"/>
              </w:rPr>
            </w:pPr>
            <w:r>
              <w:rPr>
                <w:rFonts w:hint="eastAsia" w:ascii="宋体" w:hAnsi="宋体" w:cs="宋体"/>
                <w:color w:val="000000"/>
                <w:kern w:val="0"/>
                <w:sz w:val="18"/>
                <w:szCs w:val="18"/>
              </w:rPr>
              <w:t>■  两微一端</w:t>
            </w:r>
          </w:p>
          <w:p>
            <w:pPr>
              <w:widowControl/>
              <w:rPr>
                <w:rFonts w:ascii="宋体" w:hAnsi="宋体" w:cs="宋体"/>
                <w:color w:val="000000"/>
                <w:kern w:val="0"/>
                <w:sz w:val="16"/>
                <w:szCs w:val="16"/>
              </w:rPr>
            </w:pPr>
            <w:r>
              <w:rPr>
                <w:rFonts w:hint="eastAsia" w:ascii="宋体" w:hAnsi="宋体" w:cs="宋体"/>
                <w:color w:val="000000"/>
                <w:kern w:val="0"/>
                <w:sz w:val="16"/>
                <w:szCs w:val="16"/>
              </w:rPr>
              <w:t xml:space="preserve">■  </w:t>
            </w:r>
            <w:r>
              <w:rPr>
                <w:rFonts w:hint="eastAsia" w:ascii="宋体" w:hAnsi="宋体" w:cs="宋体"/>
                <w:color w:val="000000"/>
                <w:kern w:val="0"/>
                <w:sz w:val="18"/>
                <w:szCs w:val="18"/>
              </w:rPr>
              <w:t>发布会听证会</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804"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p>
            <w:pPr>
              <w:widowControl/>
              <w:rPr>
                <w:rFonts w:ascii="宋体" w:hAnsi="宋体" w:cs="宋体"/>
                <w:color w:val="000000"/>
                <w:kern w:val="0"/>
                <w:sz w:val="30"/>
                <w:szCs w:val="30"/>
              </w:rPr>
            </w:pPr>
            <w:r>
              <w:rPr>
                <w:rFonts w:hint="eastAsia" w:ascii="宋体" w:hAnsi="宋体" w:cs="宋体"/>
                <w:color w:val="000000"/>
                <w:kern w:val="0"/>
                <w:sz w:val="30"/>
                <w:szCs w:val="30"/>
              </w:rPr>
              <w:t>√</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750"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p>
            <w:pPr>
              <w:widowControl/>
              <w:rPr>
                <w:rFonts w:ascii="宋体" w:hAnsi="宋体" w:cs="宋体"/>
                <w:color w:val="000000"/>
                <w:kern w:val="0"/>
                <w:sz w:val="30"/>
                <w:szCs w:val="30"/>
              </w:rPr>
            </w:pPr>
            <w:r>
              <w:rPr>
                <w:rFonts w:hint="eastAsia" w:ascii="宋体" w:hAnsi="宋体" w:cs="宋体"/>
                <w:color w:val="000000"/>
                <w:kern w:val="0"/>
                <w:sz w:val="30"/>
                <w:szCs w:val="30"/>
              </w:rPr>
              <w:t>√</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805" w:type="dxa"/>
            <w:tcBorders>
              <w:top w:val="single" w:color="auto" w:sz="4" w:space="0"/>
              <w:left w:val="nil"/>
              <w:bottom w:val="single" w:color="auto" w:sz="4" w:space="0"/>
              <w:right w:val="single" w:color="auto" w:sz="4" w:space="0"/>
            </w:tcBorders>
            <w:shd w:val="clear" w:color="auto" w:fill="auto"/>
          </w:tcPr>
          <w:p>
            <w:pPr>
              <w:widowControl/>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3115" w:hRule="atLeast"/>
        </w:trPr>
        <w:tc>
          <w:tcPr>
            <w:tcW w:w="71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1254"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批准结果信息</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政府投资项目可 行性研究报告审批</w:t>
            </w:r>
          </w:p>
        </w:tc>
        <w:tc>
          <w:tcPr>
            <w:tcW w:w="1322"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审批结果、批复时间、批复单位、批复文号、项目名称、项目统一代码等</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989"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 关 审 批部门</w:t>
            </w:r>
          </w:p>
        </w:tc>
        <w:tc>
          <w:tcPr>
            <w:tcW w:w="1627" w:type="dxa"/>
            <w:tcBorders>
              <w:top w:val="single" w:color="auto" w:sz="4" w:space="0"/>
              <w:left w:val="nil"/>
              <w:bottom w:val="single" w:color="auto" w:sz="4" w:space="0"/>
              <w:right w:val="single" w:color="000000" w:sz="8" w:space="0"/>
            </w:tcBorders>
            <w:shd w:val="clear" w:color="auto" w:fill="auto"/>
            <w:vAlign w:val="center"/>
          </w:tcPr>
          <w:p>
            <w:pPr>
              <w:widowControl/>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p>
          <w:p>
            <w:pPr>
              <w:widowControl/>
              <w:rPr>
                <w:rFonts w:ascii="宋体" w:hAnsi="宋体" w:cs="宋体"/>
                <w:color w:val="000000"/>
                <w:kern w:val="0"/>
                <w:sz w:val="16"/>
                <w:szCs w:val="16"/>
              </w:rPr>
            </w:pPr>
            <w:r>
              <w:rPr>
                <w:rFonts w:hint="eastAsia" w:ascii="宋体" w:hAnsi="宋体" w:cs="宋体"/>
                <w:color w:val="000000"/>
                <w:kern w:val="0"/>
                <w:sz w:val="18"/>
                <w:szCs w:val="18"/>
              </w:rPr>
              <w:t>■  两微一端</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发布会听证会</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p>
            <w:pPr>
              <w:widowControl/>
              <w:rPr>
                <w:rFonts w:ascii="宋体" w:hAnsi="宋体" w:cs="宋体"/>
                <w:color w:val="000000"/>
                <w:kern w:val="0"/>
                <w:sz w:val="22"/>
                <w:szCs w:val="22"/>
              </w:rPr>
            </w:pPr>
          </w:p>
          <w:p>
            <w:pPr>
              <w:widowControl/>
              <w:rPr>
                <w:rFonts w:ascii="宋体" w:hAnsi="宋体" w:cs="宋体"/>
                <w:color w:val="000000"/>
                <w:kern w:val="0"/>
                <w:sz w:val="22"/>
                <w:szCs w:val="22"/>
              </w:rPr>
            </w:pPr>
          </w:p>
          <w:p>
            <w:pPr>
              <w:widowControl/>
              <w:rPr>
                <w:rFonts w:ascii="宋体" w:hAnsi="宋体" w:cs="宋体"/>
                <w:color w:val="000000"/>
                <w:kern w:val="0"/>
                <w:sz w:val="22"/>
                <w:szCs w:val="22"/>
              </w:rPr>
            </w:pPr>
          </w:p>
          <w:p>
            <w:pPr>
              <w:widowControl/>
              <w:rPr>
                <w:rFonts w:ascii="宋体" w:hAnsi="宋体" w:cs="宋体"/>
                <w:color w:val="000000"/>
                <w:kern w:val="0"/>
                <w:sz w:val="22"/>
                <w:szCs w:val="22"/>
              </w:rPr>
            </w:pPr>
          </w:p>
        </w:tc>
        <w:tc>
          <w:tcPr>
            <w:tcW w:w="80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Calibri" w:hAnsi="Calibri" w:cs="Calibri"/>
                <w:color w:val="000000"/>
                <w:kern w:val="0"/>
                <w:sz w:val="30"/>
                <w:szCs w:val="30"/>
              </w:rPr>
            </w:pP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750"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p>
        </w:tc>
        <w:tc>
          <w:tcPr>
            <w:tcW w:w="781"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Calibri" w:hAnsi="Calibri" w:cs="Calibri"/>
                <w:color w:val="000000"/>
                <w:kern w:val="0"/>
                <w:sz w:val="30"/>
                <w:szCs w:val="30"/>
              </w:rPr>
            </w:pP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80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2500" w:hRule="atLeast"/>
        </w:trPr>
        <w:tc>
          <w:tcPr>
            <w:tcW w:w="713"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p>
            <w:pPr>
              <w:widowControl/>
              <w:jc w:val="center"/>
              <w:rPr>
                <w:rFonts w:ascii="宋体" w:hAnsi="宋体" w:cs="宋体"/>
                <w:color w:val="000000"/>
                <w:kern w:val="0"/>
                <w:sz w:val="22"/>
                <w:szCs w:val="22"/>
              </w:rPr>
            </w:pPr>
          </w:p>
        </w:tc>
        <w:tc>
          <w:tcPr>
            <w:tcW w:w="1254"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
                <w:szCs w:val="2"/>
              </w:rPr>
            </w:pP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政府投资项目初 步设计审批</w:t>
            </w:r>
          </w:p>
        </w:tc>
        <w:tc>
          <w:tcPr>
            <w:tcW w:w="1322"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审批结果、批复时间、批复单位、批复文号、项目名称、项目统一代码等</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p>
            <w:pPr>
              <w:widowControl/>
              <w:jc w:val="center"/>
              <w:rPr>
                <w:rFonts w:ascii="宋体" w:hAnsi="宋体" w:cs="宋体"/>
                <w:color w:val="000000"/>
                <w:kern w:val="0"/>
                <w:sz w:val="22"/>
                <w:szCs w:val="22"/>
              </w:rPr>
            </w:pPr>
          </w:p>
        </w:tc>
        <w:tc>
          <w:tcPr>
            <w:tcW w:w="989"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相关审批部门</w:t>
            </w:r>
          </w:p>
        </w:tc>
        <w:tc>
          <w:tcPr>
            <w:tcW w:w="1627" w:type="dxa"/>
            <w:tcBorders>
              <w:top w:val="single" w:color="auto" w:sz="4" w:space="0"/>
              <w:left w:val="nil"/>
              <w:bottom w:val="single" w:color="auto" w:sz="4" w:space="0"/>
              <w:right w:val="single" w:color="000000" w:sz="8" w:space="0"/>
            </w:tcBorders>
            <w:shd w:val="clear" w:color="auto" w:fill="auto"/>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r>
              <w:rPr>
                <w:rFonts w:hint="eastAsia" w:ascii="宋体" w:hAnsi="宋体" w:cs="宋体"/>
                <w:color w:val="000000"/>
                <w:kern w:val="0"/>
                <w:sz w:val="18"/>
                <w:szCs w:val="18"/>
              </w:rPr>
              <w:t>■两微一端</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发布会听证会</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tc>
        <w:tc>
          <w:tcPr>
            <w:tcW w:w="804" w:type="dxa"/>
            <w:tcBorders>
              <w:top w:val="single" w:color="auto" w:sz="4" w:space="0"/>
              <w:left w:val="nil"/>
              <w:bottom w:val="single" w:color="auto" w:sz="4" w:space="0"/>
              <w:right w:val="single" w:color="000000" w:sz="8" w:space="0"/>
            </w:tcBorders>
            <w:shd w:val="clear" w:color="auto" w:fill="auto"/>
          </w:tcPr>
          <w:p>
            <w:pPr>
              <w:widowControl/>
              <w:jc w:val="center"/>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50" w:type="dxa"/>
            <w:vMerge w:val="restart"/>
            <w:tcBorders>
              <w:top w:val="single" w:color="auto" w:sz="4" w:space="0"/>
              <w:left w:val="nil"/>
              <w:bottom w:val="single" w:color="auto" w:sz="4" w:space="0"/>
              <w:right w:val="single" w:color="000000" w:sz="8" w:space="0"/>
            </w:tcBorders>
            <w:shd w:val="clear" w:color="auto" w:fill="auto"/>
          </w:tcPr>
          <w:p>
            <w:pPr>
              <w:widowControl/>
              <w:jc w:val="left"/>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tcPr>
          <w:p>
            <w:pPr>
              <w:widowControl/>
              <w:jc w:val="left"/>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5" w:type="dxa"/>
            <w:vMerge w:val="restart"/>
            <w:tcBorders>
              <w:top w:val="single" w:color="auto" w:sz="4" w:space="0"/>
              <w:left w:val="nil"/>
              <w:bottom w:val="single" w:color="auto" w:sz="4" w:space="0"/>
              <w:right w:val="single" w:color="auto" w:sz="4" w:space="0"/>
            </w:tcBorders>
            <w:shd w:val="clear" w:color="auto" w:fill="auto"/>
          </w:tcPr>
          <w:p>
            <w:pPr>
              <w:widowControl/>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500" w:hRule="atLeast"/>
        </w:trPr>
        <w:tc>
          <w:tcPr>
            <w:tcW w:w="713"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p>
            <w:pPr>
              <w:widowControl/>
              <w:jc w:val="center"/>
              <w:rPr>
                <w:rFonts w:ascii="宋体" w:hAnsi="宋体" w:cs="宋体"/>
                <w:color w:val="000000"/>
                <w:kern w:val="0"/>
                <w:sz w:val="22"/>
                <w:szCs w:val="22"/>
              </w:rPr>
            </w:pPr>
          </w:p>
        </w:tc>
        <w:tc>
          <w:tcPr>
            <w:tcW w:w="1254"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
                <w:szCs w:val="2"/>
              </w:rPr>
            </w:pP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企业投资项目核准</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1322"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核准结果、核准时间、核准单位、核准文号、项目名称、项目统一代码等</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p>
            <w:pPr>
              <w:widowControl/>
              <w:jc w:val="center"/>
              <w:rPr>
                <w:rFonts w:ascii="宋体" w:hAnsi="宋体" w:cs="宋体"/>
                <w:color w:val="000000"/>
                <w:kern w:val="0"/>
                <w:sz w:val="22"/>
                <w:szCs w:val="22"/>
              </w:rPr>
            </w:pPr>
          </w:p>
        </w:tc>
        <w:tc>
          <w:tcPr>
            <w:tcW w:w="989"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相关核准机关</w:t>
            </w:r>
          </w:p>
        </w:tc>
        <w:tc>
          <w:tcPr>
            <w:tcW w:w="1627" w:type="dxa"/>
            <w:tcBorders>
              <w:top w:val="single" w:color="auto" w:sz="4" w:space="0"/>
              <w:left w:val="nil"/>
              <w:bottom w:val="single" w:color="auto" w:sz="4" w:space="0"/>
              <w:right w:val="single" w:color="000000" w:sz="8" w:space="0"/>
            </w:tcBorders>
            <w:shd w:val="clear" w:color="auto" w:fill="auto"/>
          </w:tcPr>
          <w:p>
            <w:pPr>
              <w:widowControl/>
              <w:jc w:val="left"/>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p>
          <w:p>
            <w:pPr>
              <w:widowControl/>
              <w:jc w:val="left"/>
              <w:rPr>
                <w:rFonts w:ascii="宋体" w:hAnsi="宋体" w:cs="宋体"/>
                <w:color w:val="000000"/>
                <w:kern w:val="0"/>
                <w:sz w:val="16"/>
                <w:szCs w:val="16"/>
              </w:rPr>
            </w:pPr>
            <w:r>
              <w:rPr>
                <w:rFonts w:hint="eastAsia" w:ascii="宋体" w:hAnsi="宋体" w:cs="宋体"/>
                <w:color w:val="000000"/>
                <w:kern w:val="0"/>
                <w:sz w:val="18"/>
                <w:szCs w:val="18"/>
              </w:rPr>
              <w:t>■  两微一端</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发布会听证会</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tc>
        <w:tc>
          <w:tcPr>
            <w:tcW w:w="804" w:type="dxa"/>
            <w:tcBorders>
              <w:top w:val="single" w:color="auto" w:sz="4" w:space="0"/>
              <w:left w:val="nil"/>
              <w:bottom w:val="single" w:color="auto" w:sz="4" w:space="0"/>
              <w:right w:val="single" w:color="000000" w:sz="8" w:space="0"/>
            </w:tcBorders>
            <w:shd w:val="clear" w:color="auto" w:fill="auto"/>
          </w:tcPr>
          <w:p>
            <w:pPr>
              <w:widowControl/>
              <w:jc w:val="center"/>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50" w:type="dxa"/>
            <w:vMerge w:val="restart"/>
            <w:tcBorders>
              <w:top w:val="single" w:color="auto" w:sz="4" w:space="0"/>
              <w:left w:val="nil"/>
              <w:bottom w:val="single" w:color="auto" w:sz="4" w:space="0"/>
              <w:right w:val="single" w:color="000000" w:sz="8" w:space="0"/>
            </w:tcBorders>
            <w:shd w:val="clear" w:color="auto" w:fill="auto"/>
          </w:tcPr>
          <w:p>
            <w:pPr>
              <w:widowControl/>
              <w:jc w:val="left"/>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tcPr>
          <w:p>
            <w:pPr>
              <w:widowControl/>
              <w:jc w:val="left"/>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5" w:type="dxa"/>
            <w:vMerge w:val="restart"/>
            <w:tcBorders>
              <w:top w:val="single" w:color="auto" w:sz="4" w:space="0"/>
              <w:left w:val="nil"/>
              <w:bottom w:val="single" w:color="auto" w:sz="4" w:space="0"/>
              <w:right w:val="single" w:color="auto" w:sz="4" w:space="0"/>
            </w:tcBorders>
            <w:shd w:val="clear" w:color="auto" w:fill="auto"/>
          </w:tcPr>
          <w:p>
            <w:pPr>
              <w:widowControl/>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1890" w:hRule="atLeast"/>
        </w:trPr>
        <w:tc>
          <w:tcPr>
            <w:tcW w:w="71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5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批准结果信息</w:t>
            </w:r>
          </w:p>
          <w:p>
            <w:pPr>
              <w:widowControl/>
              <w:jc w:val="center"/>
              <w:rPr>
                <w:rFonts w:ascii="宋体" w:hAnsi="宋体" w:cs="宋体"/>
                <w:color w:val="000000"/>
                <w:kern w:val="0"/>
                <w:sz w:val="22"/>
                <w:szCs w:val="22"/>
              </w:rPr>
            </w:pP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企业投资项目备案</w:t>
            </w:r>
          </w:p>
          <w:p>
            <w:pPr>
              <w:widowControl/>
              <w:jc w:val="center"/>
              <w:rPr>
                <w:rFonts w:ascii="宋体" w:hAnsi="宋体" w:cs="宋体"/>
                <w:color w:val="000000"/>
                <w:kern w:val="0"/>
                <w:sz w:val="22"/>
                <w:szCs w:val="22"/>
              </w:rPr>
            </w:pPr>
          </w:p>
        </w:tc>
        <w:tc>
          <w:tcPr>
            <w:tcW w:w="132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备案号、备案时间、备案单位、项目名称、项目统一代码等</w:t>
            </w: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tc>
        <w:tc>
          <w:tcPr>
            <w:tcW w:w="989"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相关备案机关</w:t>
            </w:r>
          </w:p>
        </w:tc>
        <w:tc>
          <w:tcPr>
            <w:tcW w:w="1627" w:type="dxa"/>
            <w:tcBorders>
              <w:top w:val="single" w:color="auto" w:sz="4" w:space="0"/>
              <w:left w:val="nil"/>
              <w:bottom w:val="single" w:color="auto" w:sz="4" w:space="0"/>
              <w:right w:val="single" w:color="000000" w:sz="8" w:space="0"/>
            </w:tcBorders>
            <w:shd w:val="clear" w:color="auto" w:fill="auto"/>
          </w:tcPr>
          <w:p>
            <w:pPr>
              <w:widowControl/>
              <w:jc w:val="left"/>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p>
          <w:p>
            <w:pPr>
              <w:widowControl/>
              <w:jc w:val="left"/>
              <w:rPr>
                <w:rFonts w:ascii="宋体" w:hAnsi="宋体" w:cs="宋体"/>
                <w:color w:val="000000"/>
                <w:kern w:val="0"/>
                <w:sz w:val="16"/>
                <w:szCs w:val="16"/>
              </w:rPr>
            </w:pPr>
            <w:r>
              <w:rPr>
                <w:rFonts w:hint="eastAsia" w:ascii="宋体" w:hAnsi="宋体" w:cs="宋体"/>
                <w:color w:val="000000"/>
                <w:kern w:val="0"/>
                <w:sz w:val="18"/>
                <w:szCs w:val="18"/>
              </w:rPr>
              <w:t>■两微一端</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tc>
        <w:tc>
          <w:tcPr>
            <w:tcW w:w="80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tc>
        <w:tc>
          <w:tcPr>
            <w:tcW w:w="750" w:type="dxa"/>
            <w:tcBorders>
              <w:top w:val="single" w:color="auto" w:sz="4" w:space="0"/>
              <w:left w:val="nil"/>
              <w:bottom w:val="single" w:color="auto" w:sz="4" w:space="0"/>
              <w:right w:val="single" w:color="000000" w:sz="8" w:space="0"/>
            </w:tcBorders>
            <w:shd w:val="clear" w:color="auto" w:fill="auto"/>
          </w:tcPr>
          <w:p>
            <w:pPr>
              <w:widowControl/>
              <w:jc w:val="left"/>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tcPr>
          <w:p>
            <w:pPr>
              <w:widowControl/>
              <w:jc w:val="left"/>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spacing w:line="600" w:lineRule="exact"/>
        <w:ind w:right="840" w:rightChars="400"/>
        <w:jc w:val="center"/>
        <w:rPr>
          <w:rFonts w:ascii="方正小标宋简体" w:eastAsia="方正小标宋简体"/>
          <w:color w:val="000000"/>
          <w:sz w:val="44"/>
          <w:szCs w:val="44"/>
        </w:rPr>
      </w:pPr>
    </w:p>
    <w:p>
      <w:pPr>
        <w:spacing w:line="600" w:lineRule="exact"/>
        <w:ind w:right="840" w:rightChars="400"/>
        <w:jc w:val="center"/>
        <w:rPr>
          <w:rFonts w:ascii="方正小标宋简体" w:eastAsia="方正小标宋简体"/>
          <w:color w:val="000000"/>
          <w:sz w:val="44"/>
          <w:szCs w:val="44"/>
        </w:rPr>
      </w:pPr>
      <w:r>
        <w:rPr>
          <w:rFonts w:hint="eastAsia" w:ascii="方正小标宋简体" w:eastAsia="方正小标宋简体"/>
          <w:color w:val="000000"/>
          <w:sz w:val="44"/>
          <w:szCs w:val="44"/>
        </w:rPr>
        <w:t>鼓楼区公共资源交易领域基层政务公开标准目录</w:t>
      </w:r>
    </w:p>
    <w:tbl>
      <w:tblPr>
        <w:tblStyle w:val="7"/>
        <w:tblW w:w="14258" w:type="dxa"/>
        <w:tblInd w:w="0" w:type="dxa"/>
        <w:tblLayout w:type="fixed"/>
        <w:tblCellMar>
          <w:top w:w="0" w:type="dxa"/>
          <w:left w:w="108" w:type="dxa"/>
          <w:bottom w:w="0" w:type="dxa"/>
          <w:right w:w="108" w:type="dxa"/>
        </w:tblCellMar>
      </w:tblPr>
      <w:tblGrid>
        <w:gridCol w:w="405"/>
        <w:gridCol w:w="595"/>
        <w:gridCol w:w="651"/>
        <w:gridCol w:w="2707"/>
        <w:gridCol w:w="1965"/>
        <w:gridCol w:w="1339"/>
        <w:gridCol w:w="924"/>
        <w:gridCol w:w="3373"/>
        <w:gridCol w:w="501"/>
        <w:gridCol w:w="853"/>
        <w:gridCol w:w="405"/>
        <w:gridCol w:w="540"/>
      </w:tblGrid>
      <w:tr>
        <w:tblPrEx>
          <w:tblCellMar>
            <w:top w:w="0" w:type="dxa"/>
            <w:left w:w="108" w:type="dxa"/>
            <w:bottom w:w="0" w:type="dxa"/>
            <w:right w:w="108" w:type="dxa"/>
          </w:tblCellMar>
        </w:tblPrEx>
        <w:trPr>
          <w:trHeight w:val="422" w:hRule="atLeast"/>
          <w:tblHeader/>
        </w:trPr>
        <w:tc>
          <w:tcPr>
            <w:tcW w:w="4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公开事项</w:t>
            </w:r>
          </w:p>
        </w:tc>
        <w:tc>
          <w:tcPr>
            <w:tcW w:w="27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公开依据</w:t>
            </w:r>
          </w:p>
        </w:tc>
        <w:tc>
          <w:tcPr>
            <w:tcW w:w="13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w:t>
            </w:r>
          </w:p>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公开对象</w:t>
            </w:r>
          </w:p>
        </w:tc>
        <w:tc>
          <w:tcPr>
            <w:tcW w:w="945"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618" w:hRule="atLeast"/>
          <w:tblHeader/>
        </w:trPr>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595"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一级事项</w:t>
            </w:r>
          </w:p>
        </w:tc>
        <w:tc>
          <w:tcPr>
            <w:tcW w:w="651"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二级事项</w:t>
            </w:r>
          </w:p>
        </w:tc>
        <w:tc>
          <w:tcPr>
            <w:tcW w:w="270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全社会</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特定群体（请写明）</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主动</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1743"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595"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审批核准信息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招标内容、招标范围、招标组织形式、招标方式、招标估算金额、招标事项审核或核准部门。</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《招标投标法实施条例》、《中华人民共和国政府信息公开条例》《国务院办公厅关于推进公共资源配置领域政府信息公开的意见》（国办发〔2017〕97号）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负责管理的部门分别公开</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hint="eastAsia" w:ascii="华文细黑" w:hAnsi="Wingdings 2" w:eastAsia="华文细黑" w:cs="宋体"/>
                <w:kern w:val="0"/>
                <w:sz w:val="18"/>
                <w:szCs w:val="18"/>
              </w:rPr>
              <w:t>/</w:t>
            </w:r>
            <w:r>
              <w:rPr>
                <w:rFonts w:hint="eastAsia" w:ascii="宋体" w:hAnsi="宋体" w:cs="宋体"/>
                <w:kern w:val="0"/>
                <w:sz w:val="18"/>
                <w:szCs w:val="18"/>
              </w:rPr>
              <w:t>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管理部门网站</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382"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资格预审公告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93"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576"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中标候选人公示</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407"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中标结果</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招标项目名称、中标人名称、中标价、工期、项目负责人、中标内容。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6"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合同订立信息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包括项目名称、合同双方名称、合同价款、签约时间、合同期限。</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合同当事人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250"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合同履行及变更信息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项目名称、标段名称、建设单位、承包人、项目完成质量、期限、结算金额、合同发生的变更、解除合同通知书、违约行为的处理结果。</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鼓励及时</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合同当事人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75"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资格预审文件、招标文件澄清或修改</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项目名称；标段名称；澄清或修改事项；招标人及其招标代理机构的名称、地址、联系人及联系方式。</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《招标投标法》、《招标投标法实施条例》、《电子招标投标办法》（国家发展改革委等八部委2013年第20号令）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280"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9</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招标公告和公示信息澄清、</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修改</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项目名称；标段名称；澄清或修改事项；招标人及其招标代理机构的名称、地址、联系人及联系方式。</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《招标公告和公示信息发布管理办法》（国家发展改革委2017年第10号令）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74"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10</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暂停、终止招标</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招标人名称、招标项目名称、招标项目编号、本项目首次公告日期、招标暂停或终止原因、联系方式、其他事项。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《招标公告和公示信息发布管理办法》（国家发展改革委2017年第10号令）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招标投标公共服务平台（必选）</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84"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11</w:t>
            </w:r>
          </w:p>
        </w:tc>
        <w:tc>
          <w:tcPr>
            <w:tcW w:w="595" w:type="dxa"/>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spacing w:val="-4"/>
                <w:kern w:val="0"/>
                <w:sz w:val="18"/>
                <w:szCs w:val="18"/>
              </w:rPr>
            </w:pPr>
            <w:r>
              <w:rPr>
                <w:rFonts w:hint="eastAsia" w:ascii="宋体" w:hAnsi="宋体" w:cs="宋体"/>
                <w:spacing w:val="-4"/>
                <w:kern w:val="0"/>
                <w:sz w:val="18"/>
                <w:szCs w:val="18"/>
              </w:rPr>
              <w:t>工程建设项目招标投标信息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市场主体信用信息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《中华人民共和国行政处罚法》、《中华人民共和国政府信息公开条例》、《国务院办公厅关于推进公共资源配置领域政府信息公开的意见》（国办发〔2017〕97号）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负责管理的部门分别公开</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ascii="Wingdings 2" w:hAnsi="Wingdings 2" w:cs="宋体"/>
                <w:kern w:val="0"/>
                <w:sz w:val="18"/>
                <w:szCs w:val="18"/>
              </w:rPr>
              <w:sym w:font="Wingdings 2" w:char="0052"/>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hint="eastAsia" w:ascii="华文细黑" w:hAnsi="Wingdings 2" w:eastAsia="华文细黑" w:cs="宋体"/>
                <w:kern w:val="0"/>
                <w:sz w:val="18"/>
                <w:szCs w:val="18"/>
              </w:rPr>
              <w:t>/</w:t>
            </w:r>
            <w:r>
              <w:rPr>
                <w:rFonts w:hint="eastAsia" w:ascii="宋体" w:hAnsi="宋体" w:cs="宋体"/>
                <w:kern w:val="0"/>
                <w:sz w:val="18"/>
                <w:szCs w:val="18"/>
              </w:rPr>
              <w:t>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31"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12</w:t>
            </w:r>
          </w:p>
        </w:tc>
        <w:tc>
          <w:tcPr>
            <w:tcW w:w="59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及时公开，公告期限为5个工作日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235"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13</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资格预审公告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及时公开，公告期限为5个工作日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5"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14</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竞争性谈判公告、竞争性磋商公告和询价公告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及时公开，公告期限为3个工作日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1"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采购项目预算金额</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spacing w:val="-4"/>
                <w:kern w:val="0"/>
                <w:sz w:val="18"/>
                <w:szCs w:val="18"/>
              </w:rPr>
            </w:pPr>
            <w:r>
              <w:rPr>
                <w:rFonts w:hint="eastAsia" w:ascii="宋体" w:hAnsi="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随采购公告、采购文件公开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09"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16</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采购文件</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招标文件、竞争性谈判文件、竞争性磋商文件和询价通知书。</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spacing w:val="-12"/>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06"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17</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采购信息更正公告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采购人和采购代理机构名称、地址、联系方式；原公告的采购项目名称及首次公告日期；更正事项、内容及日期；采购项目联系人和电话。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spacing w:val="-8"/>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spacing w:val="-8"/>
                <w:kern w:val="0"/>
                <w:sz w:val="18"/>
                <w:szCs w:val="18"/>
              </w:rPr>
              <w:t>精准推送</w:t>
            </w:r>
            <w:r>
              <w:rPr>
                <w:rFonts w:ascii="Wingdings 2" w:hAnsi="Wingdings 2" w:cs="宋体"/>
                <w:spacing w:val="-8"/>
                <w:kern w:val="0"/>
                <w:sz w:val="18"/>
                <w:szCs w:val="18"/>
              </w:rPr>
              <w:t></w:t>
            </w:r>
            <w:r>
              <w:rPr>
                <w:rFonts w:hint="eastAsia" w:ascii="宋体" w:hAnsi="宋体" w:cs="宋体"/>
                <w:spacing w:val="-8"/>
                <w:kern w:val="0"/>
                <w:sz w:val="18"/>
                <w:szCs w:val="18"/>
              </w:rPr>
              <w:t>中国政府采购网及其地方分网</w:t>
            </w:r>
          </w:p>
          <w:p>
            <w:pPr>
              <w:widowControl/>
              <w:spacing w:line="200" w:lineRule="exact"/>
              <w:jc w:val="left"/>
              <w:rPr>
                <w:rFonts w:hint="eastAsia" w:ascii="Wingdings 2" w:hAnsi="Wingdings 2" w:cs="宋体"/>
                <w:spacing w:val="-10"/>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省级（含计划单列市）财政部门指定的媒体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57"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18</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单一来源公示</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92"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19</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中标、成交结果</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727"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20</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终止公告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采购人和采购代理机构名称、地址、联系方式；采购项目名称、采购编号，采购方式；采购项目终止原因；公告期限；采购项目联系人和电话。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098"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21</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公共服务项目采购需求</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采购对象需实现的功能或者目标，满足项目需要的所有技术、服务、安全等要求，采购对象的数量、交付或实施的时间和地点，采购对象的验收标准等。</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《财政部关于做好政府采购信息公开工作的通知》（财库〔2015〕135号）、《关于进一步加强政府采购需求和履约验收管理的指导意见》（财库〔2016〕205号）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91"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22</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公共服务项目验收结果</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采购人和采购代理机构名称、地址、联系方式；采购项目名称、编号，合同编号；履约供应商名称；验收单位；验收结果；验收人员。</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验收结束之日起2个工作日内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74"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23</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投诉、监督检查等处理决定公告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相关当事人名称及地址、投诉涉及采购项目名称及采购日期、投诉事项或监督检查主要事项、处理依据、处理结果、执法机关名称、公告日期等。</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财政部门</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hint="eastAsia" w:ascii="Wingdings 2" w:hAnsi="Wingdings 2" w:cs="宋体"/>
                <w:spacing w:val="-10"/>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省级（含计划单列市）财政部门指定的媒体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91"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24</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集中采购机构的考核结果公告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集中采购机构名称、考核内容、考核方法、考核结果、存在问题、考核单位等。</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财政部门</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bl>
    <w:p/>
    <w:p/>
    <w:p/>
    <w:tbl>
      <w:tblPr>
        <w:tblStyle w:val="7"/>
        <w:tblpPr w:leftFromText="180" w:rightFromText="180" w:vertAnchor="text" w:horzAnchor="page" w:tblpX="1292" w:tblpY="10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45" w:type="dxa"/>
            <w:vMerge w:val="restart"/>
            <w:tcBorders>
              <w:top w:val="single" w:color="auto" w:sz="4" w:space="0"/>
              <w:left w:val="single" w:color="auto" w:sz="4" w:space="0"/>
              <w:bottom w:val="nil"/>
              <w:right w:val="single" w:color="auto" w:sz="4" w:space="0"/>
            </w:tcBorders>
            <w:tcMar>
              <w:top w:w="12" w:type="dxa"/>
              <w:left w:w="12" w:type="dxa"/>
              <w:right w:w="12" w:type="dxa"/>
            </w:tcMar>
            <w:vAlign w:val="center"/>
          </w:tcPr>
          <w:p>
            <w:pPr>
              <w:spacing w:line="240" w:lineRule="exact"/>
              <w:jc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公开事项</w:t>
            </w:r>
          </w:p>
        </w:tc>
        <w:tc>
          <w:tcPr>
            <w:tcW w:w="6996"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公开对象</w:t>
            </w:r>
          </w:p>
        </w:tc>
        <w:tc>
          <w:tcPr>
            <w:tcW w:w="1092"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445" w:type="dxa"/>
            <w:vMerge w:val="continue"/>
            <w:tcBorders>
              <w:top w:val="nil"/>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46"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府</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Borders>
              <w:top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008"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816"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本级人民代表大会或其常务委员会批准后20日内</w:t>
            </w:r>
          </w:p>
        </w:tc>
        <w:tc>
          <w:tcPr>
            <w:tcW w:w="792"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tcBorders>
              <w:top w:val="single" w:color="auto" w:sz="4" w:space="0"/>
            </w:tcBorders>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tcBorders>
              <w:top w:val="single" w:color="auto" w:sz="4" w:space="0"/>
            </w:tcBorders>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tcBorders>
              <w:top w:val="single" w:color="auto" w:sz="4" w:space="0"/>
            </w:tcBorders>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政府性基金预算：（1）政府性基金收入表。（2）政府性基金支出表。（3）本级政府性基金支出表。（4）政府性基金转移支付表。（5）政府专项债务限额和余额情况表。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国有资本经营预算：（1）国有资本经营预算收入表。（2）国有资本经营预算支出表。（3）本级国有资本经营预算支出表。（4）对下安排转移支付的应当公开国有资本经营预算转移支付表。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社会保险基金预算：（1）社会保险基金收入表。（2）社会保险基金支出表。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对财政转移支付安排、举借政府债务等重要事项进行解释、说明，并公开重大政策和重点项目等绩效目标。</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bl>
    <w:p>
      <w:pPr>
        <w:jc w:val="center"/>
        <w:rPr>
          <w:sz w:val="20"/>
          <w:szCs w:val="18"/>
        </w:rPr>
      </w:pPr>
      <w:r>
        <w:rPr>
          <w:rFonts w:hint="eastAsia" w:ascii="方正小标宋简体" w:hAnsi="方正小标宋简体" w:eastAsia="方正小标宋简体" w:cs="方正小标宋简体"/>
          <w:sz w:val="44"/>
          <w:szCs w:val="44"/>
        </w:rPr>
        <w:t>鼓楼区财政预决算领域基层政务公开标准目录</w:t>
      </w:r>
    </w:p>
    <w:p>
      <w:pPr>
        <w:rPr>
          <w:sz w:val="20"/>
          <w:szCs w:val="18"/>
        </w:rPr>
      </w:pPr>
    </w:p>
    <w:tbl>
      <w:tblPr>
        <w:tblStyle w:val="7"/>
        <w:tblpPr w:leftFromText="180" w:rightFromText="180" w:vertAnchor="text" w:horzAnchor="page" w:tblpX="1292" w:tblpY="10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6996" w:type="dxa"/>
            <w:vMerge w:val="restart"/>
            <w:noWrap/>
            <w:tcMar>
              <w:top w:w="12" w:type="dxa"/>
              <w:left w:w="12" w:type="dxa"/>
              <w:right w:w="12" w:type="dxa"/>
            </w:tcMar>
            <w:vAlign w:val="center"/>
          </w:tcPr>
          <w:p>
            <w:pPr>
              <w:widowControl/>
              <w:tabs>
                <w:tab w:val="left" w:pos="1590"/>
                <w:tab w:val="center" w:pos="2727"/>
              </w:tabs>
              <w:spacing w:line="240" w:lineRule="exact"/>
              <w:jc w:val="left"/>
              <w:textAlignment w:val="center"/>
              <w:rPr>
                <w:rFonts w:ascii="黑体" w:hAnsi="宋体" w:eastAsia="黑体" w:cs="黑体"/>
                <w:color w:val="000000"/>
                <w:kern w:val="0"/>
                <w:sz w:val="18"/>
                <w:szCs w:val="18"/>
                <w:lang w:bidi="ar"/>
              </w:rPr>
            </w:pPr>
            <w:r>
              <w:rPr>
                <w:rFonts w:hint="eastAsia"/>
                <w:sz w:val="18"/>
                <w:szCs w:val="18"/>
              </w:rPr>
              <w:tab/>
            </w:r>
            <w:r>
              <w:rPr>
                <w:rFonts w:hint="eastAsia" w:ascii="黑体" w:hAnsi="宋体" w:eastAsia="黑体" w:cs="黑体"/>
                <w:color w:val="000000"/>
                <w:kern w:val="0"/>
                <w:sz w:val="18"/>
                <w:szCs w:val="18"/>
                <w:lang w:bidi="ar"/>
              </w:rPr>
              <w:tab/>
            </w:r>
          </w:p>
          <w:p>
            <w:pPr>
              <w:widowControl/>
              <w:tabs>
                <w:tab w:val="left" w:pos="1590"/>
                <w:tab w:val="center" w:pos="2727"/>
              </w:tabs>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092"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46"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府</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008"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81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本级人民代表大会或其常务委员会批准后20日内</w:t>
            </w:r>
          </w:p>
        </w:tc>
        <w:tc>
          <w:tcPr>
            <w:tcW w:w="792"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Mar>
              <w:top w:w="12" w:type="dxa"/>
              <w:left w:w="12" w:type="dxa"/>
              <w:right w:w="12" w:type="dxa"/>
            </w:tcMar>
            <w:vAlign w:val="center"/>
          </w:tcPr>
          <w:p>
            <w:pPr>
              <w:widowControl/>
              <w:spacing w:line="240" w:lineRule="exact"/>
              <w:ind w:right="2577" w:rightChars="1227"/>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noWrap/>
            <w:tcMar>
              <w:top w:w="12" w:type="dxa"/>
              <w:left w:w="12" w:type="dxa"/>
              <w:right w:w="12" w:type="dxa"/>
            </w:tcMar>
            <w:vAlign w:val="bottom"/>
          </w:tcPr>
          <w:p>
            <w:pPr>
              <w:spacing w:line="240" w:lineRule="exact"/>
              <w:ind w:left="-1680" w:leftChars="-800" w:firstLine="86" w:firstLineChars="48"/>
              <w:rPr>
                <w:rFonts w:ascii="宋体" w:hAnsi="宋体" w:cs="宋体"/>
                <w:color w:val="000000"/>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政府性基金预算：（1）政府性基金收入表。（2）政府性基金支出表。（3）本级政府性基金支出表。（4）政府性基金转移支付表。（5）政府专项债务限额和余额情况表。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国有资本经营预算：（1）国有资本经营预算收入表。（2）国有资本经营预算支出表。（3）本级国有资本经营预算支出表。（4）对下安排转移支付的应当公开国有资本经营预算转移支付表。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社会保险基金预算：（1）社会保险基金收入表。（2）社会保险基金支出表。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008" w:type="dxa"/>
            <w:vMerge w:val="continue"/>
            <w:tcMar>
              <w:top w:w="12" w:type="dxa"/>
              <w:left w:w="12" w:type="dxa"/>
              <w:right w:w="12" w:type="dxa"/>
            </w:tcMar>
            <w:vAlign w:val="center"/>
          </w:tcPr>
          <w:p>
            <w:pPr>
              <w:spacing w:line="240" w:lineRule="exact"/>
              <w:ind w:firstLine="444"/>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对财政转移支付安排、举借政府债务、预算绩效工作开展情况等重要事项进行解释、说明，并公开重大政策和重点项目绩效执行结果。</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6996"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092"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公共层级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46"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收支总体情况表：（1）部门收支总体情况表。（2）部门收入总体情况表。（3）部门支出总体情况表。</w:t>
            </w:r>
          </w:p>
        </w:tc>
        <w:tc>
          <w:tcPr>
            <w:tcW w:w="1008"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《中华人民共和国预算法》、《中华人民共和国政府信息公开条例》、《财政部关于印发&lt;地方预决算公开操作规程的通知&gt;》（财预〔2016〕143号）等法律法规和文件规定</w:t>
            </w:r>
          </w:p>
        </w:tc>
        <w:tc>
          <w:tcPr>
            <w:tcW w:w="81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本级政府财政部门批复后20日内</w:t>
            </w:r>
          </w:p>
        </w:tc>
        <w:tc>
          <w:tcPr>
            <w:tcW w:w="792"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财政拨款收支情况表：（1）财政拨款收支总体情况表。（2）一般公共预算支出情况表。（3）一般公共预算基本支出情况表。（4）一般公共预算“三公”经费支出情况表。（5）政府性基金预算支出情况表。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一般公共预算支出情况表公开到功能分类项级科目。一般公共预算基本支出表公开到经济分类款级科目。</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bl>
    <w:p>
      <w:pPr>
        <w:rPr>
          <w:sz w:val="20"/>
          <w:szCs w:val="18"/>
        </w:rPr>
      </w:pPr>
    </w:p>
    <w:tbl>
      <w:tblPr>
        <w:tblStyle w:val="7"/>
        <w:tblpPr w:leftFromText="180" w:rightFromText="180" w:vertAnchor="text" w:horzAnchor="page" w:tblpX="1292" w:tblpY="10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6996"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092"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公共层级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46"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收支总体情况表：（1）部门收支总体情况表。（2）部门收入总体情况表。（3）部门支出总体情况表。</w:t>
            </w:r>
          </w:p>
        </w:tc>
        <w:tc>
          <w:tcPr>
            <w:tcW w:w="1008"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《中华人民共和国预算法》、《中华人民共和国政府信息公开条例》、《财政部关于印发&lt;地方预决算公开操作规程的通知&gt;》（财预〔2016〕143号）等法律法规和文件规定</w:t>
            </w:r>
          </w:p>
        </w:tc>
        <w:tc>
          <w:tcPr>
            <w:tcW w:w="81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本级政府财政部门批复后20日内</w:t>
            </w:r>
          </w:p>
        </w:tc>
        <w:tc>
          <w:tcPr>
            <w:tcW w:w="792"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财政拨款收支情况表：（1）财政拨款收支总体情况表。（2）一般公共预算支出情况表。（3）一般公共预算基本支出情况表。（4）一般公共预算“三公”经费支出情况表。（5）政府性基金预算支出情况表。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一般公共预算支出情况表公开到功能分类项级科目。一般公共预算基本支出表公开到经济分类款级科目。</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bl>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widowControl/>
        <w:spacing w:line="279" w:lineRule="exact"/>
        <w:jc w:val="left"/>
        <w:rPr>
          <w:kern w:val="0"/>
          <w:sz w:val="20"/>
        </w:rPr>
      </w:pPr>
    </w:p>
    <w:tbl>
      <w:tblPr>
        <w:tblStyle w:val="7"/>
        <w:tblW w:w="14653" w:type="dxa"/>
        <w:jc w:val="center"/>
        <w:tblLayout w:type="fixed"/>
        <w:tblCellMar>
          <w:top w:w="0" w:type="dxa"/>
          <w:left w:w="0" w:type="dxa"/>
          <w:bottom w:w="0" w:type="dxa"/>
          <w:right w:w="0" w:type="dxa"/>
        </w:tblCellMar>
      </w:tblPr>
      <w:tblGrid>
        <w:gridCol w:w="409"/>
        <w:gridCol w:w="360"/>
        <w:gridCol w:w="144"/>
        <w:gridCol w:w="276"/>
        <w:gridCol w:w="240"/>
        <w:gridCol w:w="276"/>
        <w:gridCol w:w="2340"/>
        <w:gridCol w:w="540"/>
        <w:gridCol w:w="1188"/>
        <w:gridCol w:w="996"/>
        <w:gridCol w:w="420"/>
        <w:gridCol w:w="864"/>
        <w:gridCol w:w="528"/>
        <w:gridCol w:w="672"/>
        <w:gridCol w:w="2160"/>
        <w:gridCol w:w="312"/>
        <w:gridCol w:w="192"/>
        <w:gridCol w:w="249"/>
        <w:gridCol w:w="279"/>
        <w:gridCol w:w="324"/>
        <w:gridCol w:w="192"/>
        <w:gridCol w:w="192"/>
        <w:gridCol w:w="372"/>
        <w:gridCol w:w="168"/>
        <w:gridCol w:w="327"/>
        <w:gridCol w:w="429"/>
        <w:gridCol w:w="204"/>
      </w:tblGrid>
      <w:tr>
        <w:tblPrEx>
          <w:tblCellMar>
            <w:top w:w="0" w:type="dxa"/>
            <w:left w:w="0" w:type="dxa"/>
            <w:bottom w:w="0" w:type="dxa"/>
            <w:right w:w="0" w:type="dxa"/>
          </w:tblCellMar>
        </w:tblPrEx>
        <w:trPr>
          <w:gridAfter w:val="1"/>
          <w:wAfter w:w="204" w:type="dxa"/>
          <w:trHeight w:val="705" w:hRule="atLeast"/>
          <w:jc w:val="center"/>
        </w:trPr>
        <w:tc>
          <w:tcPr>
            <w:tcW w:w="14449" w:type="dxa"/>
            <w:gridSpan w:val="26"/>
            <w:tcBorders>
              <w:top w:val="nil"/>
              <w:left w:val="nil"/>
              <w:bottom w:val="single" w:color="000000" w:sz="4" w:space="0"/>
              <w:right w:val="nil"/>
            </w:tcBorders>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18"/>
                <w:szCs w:val="18"/>
              </w:rPr>
            </w:pPr>
            <w:r>
              <w:rPr>
                <w:rFonts w:hint="eastAsia" w:ascii="方正小标宋简体" w:hAnsi="方正小标宋简体" w:eastAsia="方正小标宋简体" w:cs="方正小标宋简体"/>
                <w:bCs/>
                <w:color w:val="000000"/>
                <w:kern w:val="0"/>
                <w:sz w:val="44"/>
                <w:szCs w:val="44"/>
                <w:lang w:bidi="ar"/>
              </w:rPr>
              <w:t>鼓楼区安全生产领域基层政务公开标准目录</w:t>
            </w:r>
          </w:p>
        </w:tc>
      </w:tr>
      <w:tr>
        <w:tblPrEx>
          <w:tblCellMar>
            <w:top w:w="0" w:type="dxa"/>
            <w:left w:w="0" w:type="dxa"/>
            <w:bottom w:w="0" w:type="dxa"/>
            <w:right w:w="0" w:type="dxa"/>
          </w:tblCellMar>
        </w:tblPrEx>
        <w:trPr>
          <w:gridAfter w:val="1"/>
          <w:wAfter w:w="204" w:type="dxa"/>
          <w:trHeight w:val="390" w:hRule="atLeast"/>
          <w:jc w:val="center"/>
        </w:trPr>
        <w:tc>
          <w:tcPr>
            <w:tcW w:w="170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公开事项</w:t>
            </w: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公开内容</w:t>
            </w:r>
          </w:p>
        </w:tc>
        <w:tc>
          <w:tcPr>
            <w:tcW w:w="218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公开依据</w:t>
            </w:r>
          </w:p>
        </w:tc>
        <w:tc>
          <w:tcPr>
            <w:tcW w:w="128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公开时限</w:t>
            </w:r>
          </w:p>
        </w:tc>
        <w:tc>
          <w:tcPr>
            <w:tcW w:w="120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公开主体</w:t>
            </w: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公开渠道和载体</w:t>
            </w:r>
          </w:p>
        </w:tc>
        <w:tc>
          <w:tcPr>
            <w:tcW w:w="103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公开对象</w:t>
            </w:r>
          </w:p>
        </w:tc>
        <w:tc>
          <w:tcPr>
            <w:tcW w:w="108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公开方式</w:t>
            </w:r>
          </w:p>
        </w:tc>
        <w:tc>
          <w:tcPr>
            <w:tcW w:w="9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公开层级</w:t>
            </w:r>
          </w:p>
        </w:tc>
      </w:tr>
      <w:tr>
        <w:tblPrEx>
          <w:tblCellMar>
            <w:top w:w="0" w:type="dxa"/>
            <w:left w:w="0" w:type="dxa"/>
            <w:bottom w:w="0" w:type="dxa"/>
            <w:right w:w="0" w:type="dxa"/>
          </w:tblCellMar>
        </w:tblPrEx>
        <w:trPr>
          <w:gridAfter w:val="1"/>
          <w:wAfter w:w="204" w:type="dxa"/>
          <w:trHeight w:val="386" w:hRule="atLeast"/>
          <w:jc w:val="center"/>
        </w:trPr>
        <w:tc>
          <w:tcPr>
            <w:tcW w:w="76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一级事项</w:t>
            </w:r>
          </w:p>
        </w:tc>
        <w:tc>
          <w:tcPr>
            <w:tcW w:w="9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二级事项</w:t>
            </w: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21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全社会</w:t>
            </w:r>
          </w:p>
        </w:tc>
        <w:tc>
          <w:tcPr>
            <w:tcW w:w="5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特定群体</w:t>
            </w: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主动</w:t>
            </w:r>
          </w:p>
        </w:tc>
        <w:tc>
          <w:tcPr>
            <w:tcW w:w="5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依申请</w:t>
            </w: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县级</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乡级</w:t>
            </w:r>
          </w:p>
        </w:tc>
      </w:tr>
      <w:tr>
        <w:tblPrEx>
          <w:tblCellMar>
            <w:top w:w="0" w:type="dxa"/>
            <w:left w:w="0" w:type="dxa"/>
            <w:bottom w:w="0" w:type="dxa"/>
            <w:right w:w="0" w:type="dxa"/>
          </w:tblCellMar>
        </w:tblPrEx>
        <w:trPr>
          <w:gridAfter w:val="1"/>
          <w:wAfter w:w="204" w:type="dxa"/>
          <w:trHeight w:val="870" w:hRule="atLeast"/>
          <w:jc w:val="center"/>
        </w:trPr>
        <w:tc>
          <w:tcPr>
            <w:tcW w:w="769" w:type="dxa"/>
            <w:gridSpan w:val="2"/>
            <w:vMerge w:val="restart"/>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42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法律法规</w:t>
            </w:r>
          </w:p>
        </w:tc>
        <w:tc>
          <w:tcPr>
            <w:tcW w:w="28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与安全生产有关的法律、法规</w:t>
            </w:r>
          </w:p>
        </w:tc>
        <w:tc>
          <w:tcPr>
            <w:tcW w:w="21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                          □社区/企事业单位、村公示栏（电子屏）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882" w:hRule="atLeast"/>
          <w:jc w:val="center"/>
        </w:trPr>
        <w:tc>
          <w:tcPr>
            <w:tcW w:w="769" w:type="dxa"/>
            <w:gridSpan w:val="2"/>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部门和地方规章</w:t>
            </w:r>
          </w:p>
        </w:tc>
        <w:tc>
          <w:tcPr>
            <w:tcW w:w="288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与安全生产有关的部门和地方规章</w:t>
            </w:r>
          </w:p>
        </w:tc>
        <w:tc>
          <w:tcPr>
            <w:tcW w:w="21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780" w:hRule="atLeast"/>
          <w:jc w:val="center"/>
        </w:trPr>
        <w:tc>
          <w:tcPr>
            <w:tcW w:w="769" w:type="dxa"/>
            <w:gridSpan w:val="2"/>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其他政策文件</w:t>
            </w:r>
          </w:p>
        </w:tc>
        <w:tc>
          <w:tcPr>
            <w:tcW w:w="288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其他可以公开的与安全生产有关的政策文件，包括改革方案、发展规划、专项规划、工作计划等</w:t>
            </w:r>
          </w:p>
        </w:tc>
        <w:tc>
          <w:tcPr>
            <w:tcW w:w="21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894" w:hRule="atLeast"/>
          <w:jc w:val="center"/>
        </w:trPr>
        <w:tc>
          <w:tcPr>
            <w:tcW w:w="769" w:type="dxa"/>
            <w:gridSpan w:val="2"/>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标准</w:t>
            </w:r>
          </w:p>
        </w:tc>
        <w:tc>
          <w:tcPr>
            <w:tcW w:w="288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安全生产领域有关的国家标准、行业标准、地方标准等</w:t>
            </w:r>
          </w:p>
        </w:tc>
        <w:tc>
          <w:tcPr>
            <w:tcW w:w="218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0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nil"/>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7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涉及管理相对人切身利益、需社会广泛知晓的重要改革方案等重大决策，决策前向社会公开决策草案、决策依据</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重大政策解读及回应</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有关重大政策的解读与回应，安全生产相关热点问题的解读与回应</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《中华人民共和国政府信息公开条例》(国务院令第711号）、中办国办《关于全面推进政务公开工作的意见》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重大决策作出后及时公开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74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7</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重要会议</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通过会议讨论作出重要改革方案等重大决策时，经党组研究认为有必要公开讨论决策过程的会议</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提前一周发通知邀请</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53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8</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征集采纳社会公众意见情况</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重大决策草案公布后征集到的社会公众意见情况、采纳与否情况及理由等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征求意见时对外公布的时限内公开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4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依法行政</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行政许可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办理行政许可和其他对外管理服务事项的依据、条件、程序</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769"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行政处罚</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办理行政处罚的依据、条件、程序以及本级行政机关认为具有一定社会影响的行政处罚决定</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336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行政强制</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办理行政强制的依据、条件、程序</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《中华人民共和国政府信息公开条例》(国务院令第711号）《中华人民共和国突发事件应对法》、《突发事件应急预案管理办法》、《中共中央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行政管理</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隐患管理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重大隐患排查、挂牌督办及其整改情况，安全生产举报电话等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《安全生产法》、《中华人民共和国政府信息公开条例》(国务院令第711号）、《中共中央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318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 xml:space="preserve">承担处置主责、非敏感的应急信息，包括事故灾害类预警信息、事故信息、事故后采取的应急处置措施和应对结果等  </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《中华人民共和国政府信息公开条例》(国务院令第711号），《中华人民共和国突发事件应对法》，中央办公厅、国务院办公厅《关于全面加强政务公开工作的意见》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702"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行政管理</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黑名单管理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列入或撤销纳入安全生产黑名单管理的企业信息，具体企业名称、证照编号、经营地址、负责人姓名等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《中华人民共和国政府信息公开条例》（国务院令第711号）、《社会信用体系建设规划纲要（2014-2020年）》</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60"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事故通报</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《安全生产法》、《中华人民共和国政府信息公开条例》(国务院令第711号）、《中共中央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642"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动态信息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●业务工作动态           ●安全生产执法检查动态</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535" w:hRule="atLeast"/>
          <w:jc w:val="center"/>
        </w:trPr>
        <w:tc>
          <w:tcPr>
            <w:tcW w:w="76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行政管理</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安全生产预警提示信息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●气象及灾害预警信息            ●不同时段、不同领域安全生产提示信息</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信息形成后及时公开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839"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公共服务</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政务公开目录</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政务公开事项的索引、名称、内容概述、生成日期等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786"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政务公开标准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政府信息公开指南等流程性信息</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9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公共服务</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权力清单及责任清单</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同级政府审批通过的行政执法主体信息和行政许可、行政处罚、行政强制、行政检查、行政确认、行政奖励及其他行政职权等行政执法职权职责清单</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信息形成或者变更20个工作日内，如有更新，及时公开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34"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主要业务办事指南</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主要业务工作的办事依据、程序、时限，办事时间、地点、部门、联系方式及相关办理结果</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信息形成或者变更之日起20个工作日内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4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年度报告</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政府信息公开年度报告及相关统计报表</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每年1月31日前</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935"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重点领域信息公开</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财政资金信息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 xml:space="preserve">●预算、决算                       ●“三公”经费                     </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《中华人民共和国政府信息公开条例》(国务院令第711号）、《国务院关于深化预算管理制度改革的决定》、《国务院办公厅关于进一步推进预算公开工作意见的通知》</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按中央要求时限公开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3090"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政府采购信息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本单位采购实施情况相关信息</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《中华人民共和国政府信息公开条例》(国务院令第711号）,《国务院关于深化预算管理制度改革的决定》(国发〔2014〕45号),中办、国办印发《关于进一步推进预算公开工作的意见》的通知</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78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办事纪律和监督管理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本单位的办事纪律,受理投诉、举报、信访的途径等内容</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873"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重点领域信息公开</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重大工程项目信息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项目名称、执行措施、责任分工、取得成效、后续举措等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《中华人民共和国政府信息公开条例》(国务院令第711号）、《国务院办公厅关于推进重大建设项目批准和实施领域政府信息公开的意见》（国办发〔2017〕94号）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3228"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检查和巡查发现安全监管监察问题</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检查和巡查发现的、并要求向社会公开的问题及整改落实情况</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495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建议提案办理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●办理制度与推进情况            ●人大代表建议办理              ●政协委员提案办理</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《中华人民共和国政府信息公开条例》(国务院令第711号）、《国务院办公厅关于做好全国人大代表建议和全国政协委员提案办理结果公开工作的通知》（国办发〔2014〕46号）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705" w:hRule="atLeast"/>
          <w:jc w:val="center"/>
        </w:trPr>
        <w:tc>
          <w:tcPr>
            <w:tcW w:w="14653" w:type="dxa"/>
            <w:gridSpan w:val="27"/>
            <w:tcBorders>
              <w:top w:val="nil"/>
              <w:left w:val="nil"/>
              <w:bottom w:val="single" w:color="auto" w:sz="4" w:space="0"/>
              <w:right w:val="nil"/>
            </w:tcBorders>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18"/>
                <w:szCs w:val="18"/>
              </w:rPr>
            </w:pPr>
            <w:r>
              <w:rPr>
                <w:rFonts w:hint="eastAsia" w:ascii="方正小标宋简体" w:hAnsi="方正小标宋简体" w:eastAsia="方正小标宋简体" w:cs="方正小标宋简体"/>
                <w:bCs/>
                <w:color w:val="000000"/>
                <w:kern w:val="0"/>
                <w:sz w:val="44"/>
                <w:szCs w:val="44"/>
                <w:lang w:bidi="ar"/>
              </w:rPr>
              <w:t>鼓楼区救灾领域基层政务公开标准目录</w:t>
            </w:r>
          </w:p>
        </w:tc>
      </w:tr>
      <w:tr>
        <w:tblPrEx>
          <w:tblCellMar>
            <w:top w:w="0" w:type="dxa"/>
            <w:left w:w="0" w:type="dxa"/>
            <w:bottom w:w="0" w:type="dxa"/>
            <w:right w:w="0" w:type="dxa"/>
          </w:tblCellMar>
        </w:tblPrEx>
        <w:trPr>
          <w:trHeight w:val="570" w:hRule="atLeast"/>
          <w:jc w:val="center"/>
        </w:trPr>
        <w:tc>
          <w:tcPr>
            <w:tcW w:w="1429" w:type="dxa"/>
            <w:gridSpan w:val="5"/>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公开事项</w:t>
            </w:r>
          </w:p>
        </w:tc>
        <w:tc>
          <w:tcPr>
            <w:tcW w:w="2616"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公开内容</w:t>
            </w:r>
          </w:p>
        </w:tc>
        <w:tc>
          <w:tcPr>
            <w:tcW w:w="1728"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公开依据</w:t>
            </w:r>
          </w:p>
        </w:tc>
        <w:tc>
          <w:tcPr>
            <w:tcW w:w="1416"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公开时限</w:t>
            </w:r>
          </w:p>
        </w:tc>
        <w:tc>
          <w:tcPr>
            <w:tcW w:w="1392"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公开主体</w:t>
            </w:r>
          </w:p>
        </w:tc>
        <w:tc>
          <w:tcPr>
            <w:tcW w:w="3144" w:type="dxa"/>
            <w:gridSpan w:val="3"/>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公开渠道和载体</w:t>
            </w:r>
          </w:p>
        </w:tc>
        <w:tc>
          <w:tcPr>
            <w:tcW w:w="1044"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公开对象</w:t>
            </w:r>
          </w:p>
        </w:tc>
        <w:tc>
          <w:tcPr>
            <w:tcW w:w="924"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公开方式</w:t>
            </w:r>
          </w:p>
        </w:tc>
        <w:tc>
          <w:tcPr>
            <w:tcW w:w="960"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公开层级</w:t>
            </w:r>
          </w:p>
        </w:tc>
      </w:tr>
      <w:tr>
        <w:tblPrEx>
          <w:tblCellMar>
            <w:top w:w="0" w:type="dxa"/>
            <w:left w:w="0" w:type="dxa"/>
            <w:bottom w:w="0" w:type="dxa"/>
            <w:right w:w="0" w:type="dxa"/>
          </w:tblCellMar>
        </w:tblPrEx>
        <w:trPr>
          <w:trHeight w:val="446"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一级事项</w:t>
            </w:r>
          </w:p>
        </w:tc>
        <w:tc>
          <w:tcPr>
            <w:tcW w:w="1020"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二级事项</w:t>
            </w:r>
          </w:p>
        </w:tc>
        <w:tc>
          <w:tcPr>
            <w:tcW w:w="2616"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1728"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1416"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1392"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3144" w:type="dxa"/>
            <w:gridSpan w:val="3"/>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全社会</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特定群体</w:t>
            </w: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主动</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依申请</w:t>
            </w: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县级</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乡级</w:t>
            </w:r>
          </w:p>
        </w:tc>
      </w:tr>
      <w:tr>
        <w:tblPrEx>
          <w:tblCellMar>
            <w:top w:w="0" w:type="dxa"/>
            <w:left w:w="0" w:type="dxa"/>
            <w:bottom w:w="0" w:type="dxa"/>
            <w:right w:w="0" w:type="dxa"/>
          </w:tblCellMar>
        </w:tblPrEx>
        <w:trPr>
          <w:trHeight w:val="90"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法律法规</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与救灾有关的法律、法规</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765"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部门和地方规章</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与救灾有关的部门和地方规章、规范性文件</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850"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其他政策文件</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其他可以公开的与救灾有关的政策文件，包括改革方案、发展规划、专项规划、工作计划等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298"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标准</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救灾领域有关的国家标准、行业标准、地方标准等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2312"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涉及管理相对人切身利益、需社会广泛知晓的重要改革方案等重大决策，决策前向社会公开决策草案、决策依据</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3480"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重大政策解读及回应</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●有关重大政策的解读及回应</w:t>
            </w:r>
            <w:r>
              <w:rPr>
                <w:rStyle w:val="17"/>
                <w:rFonts w:hint="default" w:ascii="宋体" w:hAnsi="宋体" w:cs="宋体"/>
                <w:bCs/>
                <w:lang w:bidi="ar"/>
              </w:rPr>
              <w:t xml:space="preserve">                       ●相关热点问题的解读及回应</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重大决策作出后及时公开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316"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7</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重要会议</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以会议讨论作出重要改革方案等重大决策时，经党组研究认为有必要公开讨论决策过程的会议</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提前一周发通知邀请</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90"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8</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征集采纳社会公众意见情况</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重大决策草案公布后征集到的社会公众意见情况、采纳与否情况及理由等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征求意见时对外公布的时限内公开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061"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备灾管理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综合减灾示范社区</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综合减灾示范社区分布情况（其具体位置、创建时间、创建级别等）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《中华人民共和国政府信息公开条例》(国务院令第711号）、《社会救助暂行办法》（2014）、《国家综合防灾减灾规划（2016-2020年）》</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459"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备灾管理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灾害信息员队伍</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县乡两级灾害信息员工作职责和办公电话</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《中华人民共和国政府信息公开条例》(国务院令第711号）、《社会救助暂行办法》（2014）、《国家综合防灾减灾规划（2016-2020年）》</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1492"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预警信息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气象、地震等单位发布的预警信息</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1701"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灾后救助</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灾情核定信息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本行政区域内因自然灾害造成的损失情况（受灾时间、灾害种类、受灾范围、灾害造成的损失等）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1784"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救助审定信息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自然灾害救助（6类）的救助对象、申报材料、办理程序及时限等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807"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灾害救助</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应急管理部门审批</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救助款物通知及划拨情况</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839"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因灾过渡期生活救助</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●因灾过渡期生活救助标准、过渡期生活救助对象评议结果公示（灾民姓名、受灾情况、拟救助金额、监督举报电话）                                         ●过渡期生活救助对象确定（灾民姓名、受灾情况、救助金额、监督举报电话)</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 xml:space="preserve">□公开查阅点 </w:t>
            </w:r>
            <w:r>
              <w:rPr>
                <w:rFonts w:hint="eastAsia" w:ascii="宋体" w:hAnsi="宋体" w:cs="宋体"/>
                <w:bCs/>
                <w:color w:val="000000"/>
                <w:kern w:val="0"/>
                <w:sz w:val="18"/>
                <w:szCs w:val="18"/>
                <w:lang w:bidi="ar"/>
              </w:rPr>
              <w:sym w:font="Wingdings 2" w:char="00A3"/>
            </w:r>
            <w:r>
              <w:rPr>
                <w:rFonts w:hint="eastAsia" w:ascii="宋体" w:hAnsi="宋体" w:cs="宋体"/>
                <w:bCs/>
                <w:color w:val="000000"/>
                <w:kern w:val="0"/>
                <w:sz w:val="18"/>
                <w:szCs w:val="18"/>
                <w:lang w:bidi="ar"/>
              </w:rPr>
              <w:t>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989"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灾后救助</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居民住房恢复重建救助</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●居民住房恢复重建救助标准（居民因灾倒房、损房恢复重建具体救助标准）                            ●居民住房恢复重建救助对象评议结果公示（公开灾民姓名、受灾情况、拟救助标准、监督举报电话）</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784"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款物管理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捐赠款物信息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年度捐赠款物信息以及款物使用情况</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sym w:font="Wingdings 2" w:char="00A3"/>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991"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款物管理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年度款物使用情况</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年度救灾资金和救灾物资等使用情况</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945"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工作动态</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工作信息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防灾减灾救灾其他相关动态信息</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 xml:space="preserve">□公开查阅点 </w:t>
            </w:r>
            <w:r>
              <w:rPr>
                <w:rFonts w:hint="eastAsia" w:ascii="宋体" w:hAnsi="宋体" w:cs="宋体"/>
                <w:bCs/>
                <w:color w:val="000000"/>
                <w:kern w:val="0"/>
                <w:sz w:val="18"/>
                <w:szCs w:val="18"/>
                <w:lang w:bidi="ar"/>
              </w:rPr>
              <w:sym w:font="Wingdings 2" w:char="00A3"/>
            </w:r>
            <w:r>
              <w:rPr>
                <w:rFonts w:hint="eastAsia" w:ascii="宋体" w:hAnsi="宋体" w:cs="宋体"/>
                <w:bCs/>
                <w:color w:val="000000"/>
                <w:kern w:val="0"/>
                <w:sz w:val="18"/>
                <w:szCs w:val="18"/>
                <w:lang w:bidi="ar"/>
              </w:rPr>
              <w:t>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bl>
    <w:p/>
    <w:p>
      <w:pPr>
        <w:widowControl/>
        <w:spacing w:line="343" w:lineRule="exact"/>
        <w:ind w:right="-199"/>
        <w:jc w:val="center"/>
        <w:rPr>
          <w:rFonts w:ascii="宋体" w:hAnsi="宋体" w:cs="宋体"/>
          <w:kern w:val="0"/>
          <w:sz w:val="30"/>
          <w:szCs w:val="30"/>
        </w:rPr>
      </w:pPr>
    </w:p>
    <w:p>
      <w:pPr>
        <w:widowControl/>
        <w:spacing w:line="343" w:lineRule="exact"/>
        <w:ind w:right="-199"/>
        <w:jc w:val="center"/>
        <w:rPr>
          <w:rFonts w:ascii="宋体" w:hAnsi="宋体" w:cs="宋体"/>
          <w:kern w:val="0"/>
          <w:sz w:val="30"/>
          <w:szCs w:val="30"/>
        </w:rPr>
      </w:pPr>
    </w:p>
    <w:tbl>
      <w:tblPr>
        <w:tblStyle w:val="7"/>
        <w:tblpPr w:leftFromText="180" w:rightFromText="180" w:vertAnchor="text" w:horzAnchor="page" w:tblpX="772" w:tblpY="311"/>
        <w:tblOverlap w:val="never"/>
        <w:tblW w:w="15062" w:type="dxa"/>
        <w:tblInd w:w="0" w:type="dxa"/>
        <w:tblLayout w:type="fixed"/>
        <w:tblCellMar>
          <w:top w:w="0" w:type="dxa"/>
          <w:left w:w="108" w:type="dxa"/>
          <w:bottom w:w="0" w:type="dxa"/>
          <w:right w:w="108" w:type="dxa"/>
        </w:tblCellMar>
      </w:tblPr>
      <w:tblGrid>
        <w:gridCol w:w="475"/>
        <w:gridCol w:w="1150"/>
        <w:gridCol w:w="1087"/>
        <w:gridCol w:w="2275"/>
        <w:gridCol w:w="2150"/>
        <w:gridCol w:w="1188"/>
        <w:gridCol w:w="1037"/>
        <w:gridCol w:w="2278"/>
        <w:gridCol w:w="584"/>
        <w:gridCol w:w="600"/>
        <w:gridCol w:w="600"/>
        <w:gridCol w:w="616"/>
        <w:gridCol w:w="534"/>
        <w:gridCol w:w="488"/>
      </w:tblGrid>
      <w:tr>
        <w:tblPrEx>
          <w:tblCellMar>
            <w:top w:w="0" w:type="dxa"/>
            <w:left w:w="108" w:type="dxa"/>
            <w:bottom w:w="0" w:type="dxa"/>
            <w:right w:w="108" w:type="dxa"/>
          </w:tblCellMar>
        </w:tblPrEx>
        <w:trPr>
          <w:trHeight w:val="585" w:hRule="atLeast"/>
        </w:trPr>
        <w:tc>
          <w:tcPr>
            <w:tcW w:w="15062" w:type="dxa"/>
            <w:gridSpan w:val="14"/>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鼓楼区税收管理领域基层政务公开标准目录</w:t>
            </w:r>
          </w:p>
        </w:tc>
      </w:tr>
      <w:tr>
        <w:tblPrEx>
          <w:tblCellMar>
            <w:top w:w="0" w:type="dxa"/>
            <w:left w:w="108" w:type="dxa"/>
            <w:bottom w:w="0" w:type="dxa"/>
            <w:right w:w="108" w:type="dxa"/>
          </w:tblCellMar>
        </w:tblPrEx>
        <w:trPr>
          <w:trHeight w:val="400" w:hRule="atLeast"/>
        </w:trPr>
        <w:tc>
          <w:tcPr>
            <w:tcW w:w="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序号</w:t>
            </w:r>
          </w:p>
        </w:tc>
        <w:tc>
          <w:tcPr>
            <w:tcW w:w="2237"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公开事项</w:t>
            </w:r>
          </w:p>
        </w:tc>
        <w:tc>
          <w:tcPr>
            <w:tcW w:w="2275"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公开内容（要素）</w:t>
            </w:r>
          </w:p>
        </w:tc>
        <w:tc>
          <w:tcPr>
            <w:tcW w:w="2150"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公开依据</w:t>
            </w:r>
          </w:p>
        </w:tc>
        <w:tc>
          <w:tcPr>
            <w:tcW w:w="1188"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公开时限</w:t>
            </w:r>
          </w:p>
        </w:tc>
        <w:tc>
          <w:tcPr>
            <w:tcW w:w="1037"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公开主体</w:t>
            </w:r>
          </w:p>
        </w:tc>
        <w:tc>
          <w:tcPr>
            <w:tcW w:w="2278"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1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公开对象</w:t>
            </w:r>
          </w:p>
        </w:tc>
        <w:tc>
          <w:tcPr>
            <w:tcW w:w="12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公开方式</w:t>
            </w:r>
          </w:p>
        </w:tc>
        <w:tc>
          <w:tcPr>
            <w:tcW w:w="10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公开层级</w:t>
            </w:r>
          </w:p>
        </w:tc>
      </w:tr>
      <w:tr>
        <w:tblPrEx>
          <w:tblCellMar>
            <w:top w:w="0" w:type="dxa"/>
            <w:left w:w="108" w:type="dxa"/>
            <w:bottom w:w="0" w:type="dxa"/>
            <w:right w:w="108" w:type="dxa"/>
          </w:tblCellMar>
        </w:tblPrEx>
        <w:trPr>
          <w:trHeight w:val="449" w:hRule="atLeast"/>
        </w:trPr>
        <w:tc>
          <w:tcPr>
            <w:tcW w:w="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1150"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一级事项</w:t>
            </w:r>
          </w:p>
        </w:tc>
        <w:tc>
          <w:tcPr>
            <w:tcW w:w="1087"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二级事项</w:t>
            </w:r>
          </w:p>
        </w:tc>
        <w:tc>
          <w:tcPr>
            <w:tcW w:w="2275"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2150"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1188"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1037"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2278"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p>
        </w:tc>
        <w:tc>
          <w:tcPr>
            <w:tcW w:w="584"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全社</w:t>
            </w:r>
          </w:p>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会</w:t>
            </w:r>
          </w:p>
        </w:tc>
        <w:tc>
          <w:tcPr>
            <w:tcW w:w="60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特定</w:t>
            </w:r>
            <w:r>
              <w:rPr>
                <w:rFonts w:hint="eastAsia" w:ascii="黑体" w:hAnsi="黑体" w:eastAsia="黑体" w:cs="宋体"/>
                <w:b/>
                <w:bCs/>
                <w:color w:val="000000"/>
                <w:kern w:val="0"/>
                <w:sz w:val="15"/>
                <w:szCs w:val="15"/>
              </w:rPr>
              <w:br w:type="textWrapping"/>
            </w:r>
            <w:r>
              <w:rPr>
                <w:rFonts w:hint="eastAsia" w:ascii="黑体" w:hAnsi="黑体" w:eastAsia="黑体" w:cs="宋体"/>
                <w:b/>
                <w:bCs/>
                <w:color w:val="000000"/>
                <w:kern w:val="0"/>
                <w:sz w:val="15"/>
                <w:szCs w:val="15"/>
              </w:rPr>
              <w:t>群体</w:t>
            </w:r>
          </w:p>
        </w:tc>
        <w:tc>
          <w:tcPr>
            <w:tcW w:w="60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主动</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依申请</w:t>
            </w:r>
          </w:p>
        </w:tc>
        <w:tc>
          <w:tcPr>
            <w:tcW w:w="534"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县级</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乡级</w:t>
            </w:r>
          </w:p>
        </w:tc>
      </w:tr>
      <w:tr>
        <w:tblPrEx>
          <w:tblCellMar>
            <w:top w:w="0" w:type="dxa"/>
            <w:left w:w="108" w:type="dxa"/>
            <w:bottom w:w="0" w:type="dxa"/>
            <w:right w:w="108" w:type="dxa"/>
          </w:tblCellMar>
        </w:tblPrEx>
        <w:trPr>
          <w:trHeight w:val="235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w:t>
            </w:r>
          </w:p>
        </w:tc>
        <w:tc>
          <w:tcPr>
            <w:tcW w:w="11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政策法规</w:t>
            </w: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税收法律法规</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税务机关履职相关的法律、法规、规章</w:t>
            </w:r>
          </w:p>
        </w:tc>
        <w:tc>
          <w:tcPr>
            <w:tcW w:w="2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1.《中华人民共和国政府信息公开条例》（中华人民共和国国务院令第711号）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2.《国家税务总局关于印发&lt;全面推进政务公开工作实施办法&gt;的通知》（税总发〔2017〕44号） </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8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w:t>
            </w:r>
          </w:p>
        </w:tc>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税收规范性文件</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税务机关履职相关的规范性文件</w:t>
            </w:r>
          </w:p>
        </w:tc>
        <w:tc>
          <w:tcPr>
            <w:tcW w:w="2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1.《中华人民共和国政府信息公开条例》（中华人民共和国国务院令第711号）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2.《国家税务总局关于印发&lt;全面推进政务公开工作实施办法&gt;的通知》（税总发〔2017〕44号） </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4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3</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纳税服务</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纳税人权利</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税收法律法规规定的纳税人权利</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1.《中华人民共和国税收征收管理法》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2.《国家税务总局关于纳税人权利与义务的公告》（公告2009年第1号）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4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纳税人义务</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税收法律法规规定的纳税人义务</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1.《中华人民共和国税收征收管理法》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2.《国家税务总局关于纳税人权利与义务的公告》（公告2009年第1号）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1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5</w:t>
            </w:r>
          </w:p>
        </w:tc>
        <w:tc>
          <w:tcPr>
            <w:tcW w:w="115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A级纳税人名单</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1.纳税人识别号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2.纳税人名称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3.评价年度</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1.《国家税务总局关于明确纳税信用管理若干业务口径的公告》（国家税务总局公告2015年第85号）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50" w:hRule="atLeast"/>
        </w:trPr>
        <w:tc>
          <w:tcPr>
            <w:tcW w:w="4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w:t>
            </w:r>
          </w:p>
        </w:tc>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涉税专业服务相关信息</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1.纳入监管的涉税专业服务机构名单及其信用情况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2.未经行政登记的税务师事务所名单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3.涉税服务失信名录</w:t>
            </w:r>
          </w:p>
        </w:tc>
        <w:tc>
          <w:tcPr>
            <w:tcW w:w="2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1.《涉税专业服务监管办法（试行）》（国家税务总局公告2017年第13号）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2.《涉税专业服务信用评价管理办法（试行）》（国家税务总局公告2017年第48号）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3.《国家税务总局关于印发&lt;全国税务系统深化“放管服”改革五年工作方案（2018年-2022年）全面推进政务公开工作实施办法&gt;的通知》（税总发〔2018〕199号）</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8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7</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办税地图</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1.办税服务厅名称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3.电话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4.办公时间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5.主要职责</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7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8</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办税日历</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1.申报征收期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2.申报征收项目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3.备注</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4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9</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办税指南</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1.事项名称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2.设定依据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3.申请条件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4.办理材料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5.办理地点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6.办理机构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7.收费标准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8.办理时间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9.联系电话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10.办理流程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11.纳税人注意事项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12.政策依据</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3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10</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行政执法</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权责清单</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1.职权名称           2.设定依据            3.履责方式             4.追责情形            5.权责事项信息表（包括基本信息、办理信息、监管措施、咨询查询、行政相对人责任、监督责任、法律救济、行政职权运行流程图等）           </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85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11</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准予行政许可决定公示</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1.行政许可决定书及其文号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2.设定依据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3.项目名称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4.行政相对人统一社会信用代码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5.审批部门</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《国家税务总局办公厅关于做好行政许可和行政处罚等信用信息公示工作的通知》（税总办发〔2016〕19号）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在做出行政许可决定之日起7个工作日内完成公示</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12</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行政处罚决定和结果公示</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1.行政处罚决定书文号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2.执法依据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3.案件名称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4.行政相对人统一社会信用代码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5.处罚事由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6.作出处罚决定的部门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7.处罚结果</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1.《国家税务总局关于印发&lt;全面推进政务公开工作实施办法&gt;的通知》（税总发〔2017〕44号）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2.《国家税务总局办公厅关于做好行政许可和行政处罚等信用信息公示工作的通知》（税总办发〔2016〕19号）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在做出行政处罚决定之日起7个工作日内完成公示</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9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13</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非正常户公告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3.《国家税务总局关于进一步完善税务登记管理有关问题的公告》（国家税务总局公告 2011年第21号）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在非正常户认定的次月公告非正常户</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17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14</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欠税公告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1.企业或单位欠税的：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公告企业或单位的名称、纳税人识别号、法定代表人或负责人姓名、居民身份证或其他有效身份证件号码（隐去出生年、月、日6位数）、经营地点、欠税税种、欠税余额和当期新发生的欠税金额；</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2.个体工商户欠税的：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公告业户名称、业主姓名、纳税人识别号、居民身份证或其他有效身份证件号码（隐去出生年、月、日6位数）、经营地点、欠税税种、欠税余额和当期新发生的欠税金额；</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3.个人（不含个体工商户）欠税的：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公告其姓名、居民身份证或其他有效身份证件号码（隐去出生年、月、日6位数）、欠税税种、欠税余额和当期新发生的欠税金额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4.对走逃、失踪的纳税户以及其他经税务机关查无下落的纳税人欠税的，由各省、自治区、直辖市和计划单列市税务局公告 </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3.《欠税公告办法（试行）》（国家税务总局令第 9 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企业或单位欠税的，每季公告一次；个体工商户和其他个人欠税的，每半年公告一次；走逃、失踪的纳税户以及其他经税务机关查无下落的非正常户欠税的，随时公告</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91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15</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个体工商户定额公示（公布）公告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1.纳税人名称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2.统一社会信息代码（纳税人识别号）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3.生产经营地址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4.定额项目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5.行业类别</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6.核定定额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7.应纳税额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8.定额执行起止日期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9.主管税务机关</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3.《国家税务总局关于印发个体工商户税收定期定额征收管理文书的通知》（国税函〔2006〕1199 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4.《国家税务总局关于个体工商户定期定额征收管理有关问题的通知》（国税发〔2006〕183号）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639"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16</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委托代征公告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1.税务机关和代征人的名称、联系电话,代征人为行政、事业、企业单位及其他社会组织的，应包括法定代表人或负责人姓名和地址；代征人为自然人的，应包括姓名、户口所在地、现居住地址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2.委托代征的范围和期限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3.委托代征的税种及附加、计税依据及税率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4.税务机关确定的其他需要公告的事项</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3.《国家税务总局关于发布＜委托代征管理办法＞的公告》（国家税务总局公告2013年第24号）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
    <w:p>
      <w:pPr>
        <w:rPr>
          <w:sz w:val="20"/>
          <w:szCs w:val="18"/>
        </w:rPr>
      </w:pPr>
    </w:p>
    <w:p>
      <w:pPr>
        <w:jc w:val="center"/>
        <w:outlineLvl w:val="0"/>
        <w:rPr>
          <w:rFonts w:ascii="方正小标宋简体" w:hAnsi="方正小标宋简体" w:eastAsia="方正小标宋简体" w:cs="方正小标宋简体"/>
          <w:sz w:val="32"/>
          <w:szCs w:val="28"/>
        </w:rPr>
      </w:pPr>
      <w:bookmarkStart w:id="1" w:name="_Toc24693"/>
      <w:bookmarkStart w:id="2" w:name="国有土地上房屋征收与补偿领域基层政务公开标准目录"/>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鼓楼区国有土地上房屋征收与补偿领域基层政务公开标准目录</w:t>
      </w:r>
      <w:bookmarkEnd w:id="1"/>
    </w:p>
    <w:bookmarkEnd w:id="2"/>
    <w:tbl>
      <w:tblPr>
        <w:tblStyle w:val="7"/>
        <w:tblW w:w="0" w:type="auto"/>
        <w:tblInd w:w="0" w:type="dxa"/>
        <w:tblLayout w:type="fixed"/>
        <w:tblCellMar>
          <w:top w:w="0" w:type="dxa"/>
          <w:left w:w="0" w:type="dxa"/>
          <w:bottom w:w="0" w:type="dxa"/>
          <w:right w:w="0" w:type="dxa"/>
        </w:tblCellMar>
      </w:tblPr>
      <w:tblGrid>
        <w:gridCol w:w="464"/>
        <w:gridCol w:w="430"/>
        <w:gridCol w:w="517"/>
        <w:gridCol w:w="2055"/>
        <w:gridCol w:w="1978"/>
        <w:gridCol w:w="1061"/>
        <w:gridCol w:w="840"/>
        <w:gridCol w:w="3105"/>
        <w:gridCol w:w="444"/>
        <w:gridCol w:w="534"/>
        <w:gridCol w:w="600"/>
        <w:gridCol w:w="466"/>
        <w:gridCol w:w="417"/>
        <w:gridCol w:w="484"/>
      </w:tblGrid>
      <w:tr>
        <w:tblPrEx>
          <w:tblCellMar>
            <w:top w:w="0" w:type="dxa"/>
            <w:left w:w="0" w:type="dxa"/>
            <w:bottom w:w="0" w:type="dxa"/>
            <w:right w:w="0" w:type="dxa"/>
          </w:tblCellMar>
        </w:tblPrEx>
        <w:trPr>
          <w:trHeight w:val="522" w:hRule="atLeast"/>
          <w:tblHeader/>
        </w:trPr>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9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公开内容</w:t>
            </w:r>
          </w:p>
        </w:tc>
        <w:tc>
          <w:tcPr>
            <w:tcW w:w="19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公开主体</w:t>
            </w:r>
          </w:p>
        </w:tc>
        <w:tc>
          <w:tcPr>
            <w:tcW w:w="31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公开渠道和载体（“■”表示必选项，“□”表示可选项）</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公开对象</w:t>
            </w:r>
          </w:p>
        </w:tc>
        <w:tc>
          <w:tcPr>
            <w:tcW w:w="10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公开方式</w:t>
            </w:r>
          </w:p>
        </w:tc>
        <w:tc>
          <w:tcPr>
            <w:tcW w:w="9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trHeight w:val="412" w:hRule="atLeast"/>
          <w:tblHeader/>
        </w:trPr>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一级事项</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9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0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31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全社会</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特定群体</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主动</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依申请</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市级</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县级</w:t>
            </w:r>
          </w:p>
        </w:tc>
      </w:tr>
      <w:tr>
        <w:tblPrEx>
          <w:tblCellMar>
            <w:top w:w="0" w:type="dxa"/>
            <w:left w:w="0" w:type="dxa"/>
            <w:bottom w:w="0" w:type="dxa"/>
            <w:right w:w="0" w:type="dxa"/>
          </w:tblCellMar>
        </w:tblPrEx>
        <w:trPr>
          <w:trHeight w:val="3360"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国家层面法规政策</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1.《国有土地上房屋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2.《国有土地上房屋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3.《关于推进国有土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地上房屋征收与补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偿信息公开工作的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4.《关于进一步加强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国有土地上房屋征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收与补偿信息公开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工作的通知》。</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17"/>
                <w:rFonts w:hint="default"/>
                <w:lang w:bidi="ar"/>
              </w:rPr>
              <w:t>政府网站      □政府公报</w:t>
            </w:r>
            <w:r>
              <w:rPr>
                <w:rStyle w:val="17"/>
                <w:rFonts w:hint="default"/>
                <w:lang w:bidi="ar"/>
              </w:rPr>
              <w:br w:type="textWrapping"/>
            </w:r>
            <w:r>
              <w:rPr>
                <w:rStyle w:val="17"/>
                <w:rFonts w:hint="default"/>
                <w:lang w:bidi="ar"/>
              </w:rPr>
              <w:t xml:space="preserve">□两微一端      □发布会/听证会 </w:t>
            </w:r>
            <w:r>
              <w:rPr>
                <w:rStyle w:val="18"/>
                <w:lang w:bidi="ar"/>
              </w:rPr>
              <w:t xml:space="preserve">                </w:t>
            </w:r>
            <w:r>
              <w:rPr>
                <w:rStyle w:val="17"/>
                <w:rFonts w:hint="default"/>
                <w:lang w:bidi="ar"/>
              </w:rPr>
              <w:br w:type="textWrapping"/>
            </w:r>
            <w:r>
              <w:rPr>
                <w:rStyle w:val="17"/>
                <w:rFonts w:hint="default"/>
                <w:lang w:bidi="ar"/>
              </w:rPr>
              <w:t>□广播电视      □纸质媒体</w:t>
            </w:r>
            <w:r>
              <w:rPr>
                <w:rStyle w:val="17"/>
                <w:rFonts w:hint="default"/>
                <w:lang w:bidi="ar"/>
              </w:rPr>
              <w:br w:type="textWrapping"/>
            </w:r>
            <w:r>
              <w:rPr>
                <w:rStyle w:val="17"/>
                <w:rFonts w:hint="default"/>
                <w:lang w:bidi="ar"/>
              </w:rPr>
              <w:t>□公开查阅点    □政务服务中心</w:t>
            </w:r>
            <w:r>
              <w:rPr>
                <w:rStyle w:val="17"/>
                <w:rFonts w:hint="default"/>
                <w:lang w:bidi="ar"/>
              </w:rPr>
              <w:br w:type="textWrapping"/>
            </w:r>
            <w:r>
              <w:rPr>
                <w:rStyle w:val="17"/>
                <w:rFonts w:hint="default"/>
                <w:lang w:bidi="ar"/>
              </w:rPr>
              <w:t>□便民服务站    □入户/现场</w:t>
            </w:r>
            <w:r>
              <w:rPr>
                <w:rStyle w:val="17"/>
                <w:rFonts w:hint="default"/>
                <w:lang w:bidi="ar"/>
              </w:rPr>
              <w:br w:type="textWrapping"/>
            </w:r>
            <w:r>
              <w:rPr>
                <w:rStyle w:val="17"/>
                <w:rFonts w:hint="default"/>
                <w:lang w:bidi="ar"/>
              </w:rPr>
              <w:t>□社区/企事业单位/村公示栏（电子</w:t>
            </w:r>
            <w:r>
              <w:rPr>
                <w:rStyle w:val="18"/>
                <w:lang w:bidi="ar"/>
              </w:rPr>
              <w:br w:type="textWrapping"/>
            </w:r>
            <w:r>
              <w:rPr>
                <w:rStyle w:val="18"/>
                <w:lang w:bidi="ar"/>
              </w:rPr>
              <w:t xml:space="preserve">  </w:t>
            </w:r>
            <w:r>
              <w:rPr>
                <w:rStyle w:val="17"/>
                <w:rFonts w:hint="default"/>
                <w:lang w:bidi="ar"/>
              </w:rPr>
              <w:t>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700"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地方层面法规政策</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1.地方性法规；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2.地方政府规章；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3.规范性文件。</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17"/>
                <w:rFonts w:hint="default"/>
                <w:lang w:bidi="ar"/>
              </w:rPr>
              <w:t>政府网站      □政府公报</w:t>
            </w:r>
            <w:r>
              <w:rPr>
                <w:rStyle w:val="17"/>
                <w:rFonts w:hint="default"/>
                <w:lang w:bidi="ar"/>
              </w:rPr>
              <w:br w:type="textWrapping"/>
            </w:r>
            <w:r>
              <w:rPr>
                <w:rStyle w:val="17"/>
                <w:rFonts w:hint="default"/>
                <w:lang w:bidi="ar"/>
              </w:rPr>
              <w:t xml:space="preserve">□两微一端      □发布会/听证会 </w:t>
            </w:r>
            <w:r>
              <w:rPr>
                <w:rStyle w:val="17"/>
                <w:rFonts w:hint="default"/>
                <w:lang w:bidi="ar"/>
              </w:rPr>
              <w:br w:type="textWrapping"/>
            </w:r>
            <w:r>
              <w:rPr>
                <w:rStyle w:val="17"/>
                <w:rFonts w:hint="default"/>
                <w:lang w:bidi="ar"/>
              </w:rPr>
              <w:t>□广播电视      □纸质媒体</w:t>
            </w:r>
            <w:r>
              <w:rPr>
                <w:rStyle w:val="17"/>
                <w:rFonts w:hint="default"/>
                <w:lang w:bidi="ar"/>
              </w:rPr>
              <w:br w:type="textWrapping"/>
            </w:r>
            <w:r>
              <w:rPr>
                <w:rStyle w:val="17"/>
                <w:rFonts w:hint="default"/>
                <w:lang w:bidi="ar"/>
              </w:rPr>
              <w:t>□公开查阅点    □政务服务中心</w:t>
            </w:r>
            <w:r>
              <w:rPr>
                <w:rStyle w:val="17"/>
                <w:rFonts w:hint="default"/>
                <w:lang w:bidi="ar"/>
              </w:rPr>
              <w:br w:type="textWrapping"/>
            </w:r>
            <w:r>
              <w:rPr>
                <w:rStyle w:val="17"/>
                <w:rFonts w:hint="default"/>
                <w:lang w:bidi="ar"/>
              </w:rPr>
              <w:t>□便民服务站    □入户/现场</w:t>
            </w:r>
            <w:r>
              <w:rPr>
                <w:rStyle w:val="17"/>
                <w:rFonts w:hint="default"/>
                <w:lang w:bidi="ar"/>
              </w:rPr>
              <w:br w:type="textWrapping"/>
            </w:r>
            <w:r>
              <w:rPr>
                <w:rStyle w:val="17"/>
                <w:rFonts w:hint="default"/>
                <w:lang w:bidi="ar"/>
              </w:rPr>
              <w:t>□社区/企事业单位/村公示栏（电子</w:t>
            </w:r>
            <w:r>
              <w:rPr>
                <w:rStyle w:val="18"/>
                <w:lang w:bidi="ar"/>
              </w:rPr>
              <w:br w:type="textWrapping"/>
            </w:r>
            <w:r>
              <w:rPr>
                <w:rStyle w:val="18"/>
                <w:lang w:bidi="ar"/>
              </w:rPr>
              <w:t xml:space="preserve">  </w:t>
            </w:r>
            <w:r>
              <w:rPr>
                <w:rStyle w:val="17"/>
                <w:rFonts w:hint="default"/>
                <w:lang w:bidi="ar"/>
              </w:rPr>
              <w:t>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435"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启动要件</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征收项目符合公共利益的相关材料。</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县（区、市）人民政府及相关部门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18"/>
                <w:lang w:bidi="ar"/>
              </w:rPr>
              <w:t>■</w:t>
            </w:r>
            <w:r>
              <w:rPr>
                <w:rStyle w:val="17"/>
                <w:rFonts w:hint="default"/>
                <w:lang w:bidi="ar"/>
              </w:rPr>
              <w:t>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68"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社会稳定风险评估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社会稳定风险评估结果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18"/>
                <w:lang w:bidi="ar"/>
              </w:rPr>
              <w:t>■</w:t>
            </w:r>
            <w:r>
              <w:rPr>
                <w:rStyle w:val="17"/>
                <w:rFonts w:hint="default"/>
                <w:lang w:bidi="ar"/>
              </w:rPr>
              <w:t>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875"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房屋调查登记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1.入户调查通知；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2.调查结果；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3.认定结果。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101"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房屋征收补偿方案拟订</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1.论证结论;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2.征求意见情况;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3.根据公众意见修改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情况。</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信息形成或者变更之日起20个工作日内予以公开；征求意见期限不得少于30日</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18"/>
                <w:lang w:bidi="ar"/>
              </w:rPr>
              <w:t>■</w:t>
            </w:r>
            <w:r>
              <w:rPr>
                <w:rStyle w:val="17"/>
                <w:rFonts w:hint="default"/>
                <w:lang w:bidi="ar"/>
              </w:rPr>
              <w:t>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在征收范围内向被征收人、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273"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房屋征收决定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房屋征收决定公告（包括补偿方案）。</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17"/>
                <w:rFonts w:hint="default"/>
                <w:lang w:bidi="ar"/>
              </w:rPr>
              <w:t>政府网站      □政府公报</w:t>
            </w:r>
            <w:r>
              <w:rPr>
                <w:rStyle w:val="17"/>
                <w:rFonts w:hint="default"/>
                <w:lang w:bidi="ar"/>
              </w:rPr>
              <w:br w:type="textWrapping"/>
            </w:r>
            <w:r>
              <w:rPr>
                <w:rStyle w:val="17"/>
                <w:rFonts w:hint="default"/>
                <w:lang w:bidi="ar"/>
              </w:rPr>
              <w:t xml:space="preserve">□两微一端      □发布会/听证会 </w:t>
            </w:r>
            <w:r>
              <w:rPr>
                <w:rStyle w:val="17"/>
                <w:rFonts w:hint="default"/>
                <w:lang w:bidi="ar"/>
              </w:rPr>
              <w:br w:type="textWrapping"/>
            </w:r>
            <w:r>
              <w:rPr>
                <w:rStyle w:val="17"/>
                <w:rFonts w:hint="default"/>
                <w:lang w:bidi="ar"/>
              </w:rPr>
              <w:t>□广播电视      □纸质媒体</w:t>
            </w:r>
            <w:r>
              <w:rPr>
                <w:rStyle w:val="17"/>
                <w:rFonts w:hint="default"/>
                <w:lang w:bidi="ar"/>
              </w:rPr>
              <w:br w:type="textWrapping"/>
            </w:r>
            <w:r>
              <w:rPr>
                <w:rStyle w:val="17"/>
                <w:rFonts w:hint="default"/>
                <w:lang w:bidi="ar"/>
              </w:rPr>
              <w:t>□公开查阅点    □政务服务中心</w:t>
            </w:r>
            <w:r>
              <w:rPr>
                <w:rStyle w:val="17"/>
                <w:rFonts w:hint="default"/>
                <w:lang w:bidi="ar"/>
              </w:rPr>
              <w:br w:type="textWrapping"/>
            </w:r>
            <w:r>
              <w:rPr>
                <w:rStyle w:val="17"/>
                <w:rFonts w:hint="default"/>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8"/>
                <w:lang w:bidi="ar"/>
              </w:rPr>
              <w:br w:type="textWrapping"/>
            </w:r>
            <w:r>
              <w:rPr>
                <w:rStyle w:val="18"/>
                <w:lang w:bidi="ar"/>
              </w:rPr>
              <w:t xml:space="preserve">  </w:t>
            </w:r>
            <w:r>
              <w:rPr>
                <w:rStyle w:val="17"/>
                <w:rFonts w:hint="default"/>
                <w:lang w:bidi="ar"/>
              </w:rPr>
              <w:t>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475"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评估</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房地产估价机构确定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房地产估价机构选定或确定通知。</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 xml:space="preserve">□社区/企事业单位/村公示栏（电子  </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868"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评估</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被征收房屋评估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分户的初步评估结果。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67"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分户补偿情况</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分户补偿结果。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151"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产权调换房屋</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1.房源信息；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2.选房办法；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3.选房结果。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672"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房屋征收补偿决定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房屋征收补偿决定公告。</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jc w:val="left"/>
      </w:pPr>
    </w:p>
    <w:p/>
    <w:p/>
    <w:tbl>
      <w:tblPr>
        <w:tblStyle w:val="7"/>
        <w:tblpPr w:leftFromText="180" w:rightFromText="180" w:vertAnchor="text" w:horzAnchor="page" w:tblpX="434" w:tblpY="133"/>
        <w:tblOverlap w:val="never"/>
        <w:tblW w:w="15575" w:type="dxa"/>
        <w:tblInd w:w="0" w:type="dxa"/>
        <w:tblLayout w:type="fixed"/>
        <w:tblCellMar>
          <w:top w:w="0" w:type="dxa"/>
          <w:left w:w="108" w:type="dxa"/>
          <w:bottom w:w="0" w:type="dxa"/>
          <w:right w:w="108" w:type="dxa"/>
        </w:tblCellMar>
      </w:tblPr>
      <w:tblGrid>
        <w:gridCol w:w="440"/>
        <w:gridCol w:w="948"/>
        <w:gridCol w:w="1112"/>
        <w:gridCol w:w="2138"/>
        <w:gridCol w:w="1937"/>
        <w:gridCol w:w="1488"/>
        <w:gridCol w:w="1025"/>
        <w:gridCol w:w="3112"/>
        <w:gridCol w:w="563"/>
        <w:gridCol w:w="562"/>
        <w:gridCol w:w="563"/>
        <w:gridCol w:w="562"/>
        <w:gridCol w:w="550"/>
        <w:gridCol w:w="575"/>
      </w:tblGrid>
      <w:tr>
        <w:tblPrEx>
          <w:tblCellMar>
            <w:top w:w="0" w:type="dxa"/>
            <w:left w:w="108" w:type="dxa"/>
            <w:bottom w:w="0" w:type="dxa"/>
            <w:right w:w="108" w:type="dxa"/>
          </w:tblCellMar>
        </w:tblPrEx>
        <w:trPr>
          <w:trHeight w:val="624" w:hRule="atLeast"/>
        </w:trPr>
        <w:tc>
          <w:tcPr>
            <w:tcW w:w="15575" w:type="dxa"/>
            <w:gridSpan w:val="14"/>
            <w:vMerge w:val="restart"/>
            <w:tcBorders>
              <w:top w:val="nil"/>
              <w:left w:val="nil"/>
              <w:bottom w:val="single" w:color="000000" w:sz="4" w:space="0"/>
              <w:right w:val="nil"/>
            </w:tcBorders>
            <w:shd w:val="clear" w:color="auto" w:fill="auto"/>
            <w:noWrap/>
            <w:vAlign w:val="center"/>
          </w:tcPr>
          <w:p>
            <w:pPr>
              <w:widowControl/>
              <w:jc w:val="center"/>
              <w:rPr>
                <w:rFonts w:ascii="宋体" w:hAnsi="宋体" w:cs="宋体"/>
                <w:b/>
                <w:bCs/>
                <w:color w:val="000000"/>
                <w:kern w:val="0"/>
                <w:sz w:val="40"/>
                <w:szCs w:val="40"/>
              </w:rPr>
            </w:pPr>
            <w:r>
              <w:rPr>
                <w:rFonts w:hint="eastAsia" w:ascii="方正小标宋简体" w:hAnsi="方正小标宋简体" w:eastAsia="方正小标宋简体" w:cs="方正小标宋简体"/>
                <w:color w:val="000000"/>
                <w:kern w:val="0"/>
                <w:sz w:val="44"/>
                <w:szCs w:val="44"/>
              </w:rPr>
              <w:t>鼓楼区城市综合执法领域基层政务公开标准目录</w:t>
            </w:r>
          </w:p>
        </w:tc>
      </w:tr>
      <w:tr>
        <w:tblPrEx>
          <w:tblCellMar>
            <w:top w:w="0" w:type="dxa"/>
            <w:left w:w="108" w:type="dxa"/>
            <w:bottom w:w="0" w:type="dxa"/>
            <w:right w:w="108" w:type="dxa"/>
          </w:tblCellMar>
        </w:tblPrEx>
        <w:trPr>
          <w:trHeight w:val="624" w:hRule="atLeast"/>
        </w:trPr>
        <w:tc>
          <w:tcPr>
            <w:tcW w:w="15575" w:type="dxa"/>
            <w:gridSpan w:val="14"/>
            <w:vMerge w:val="continue"/>
            <w:tcBorders>
              <w:top w:val="nil"/>
              <w:left w:val="nil"/>
              <w:bottom w:val="single" w:color="000000" w:sz="4" w:space="0"/>
              <w:right w:val="nil"/>
            </w:tcBorders>
            <w:vAlign w:val="center"/>
          </w:tcPr>
          <w:p>
            <w:pPr>
              <w:widowControl/>
              <w:jc w:val="left"/>
              <w:rPr>
                <w:rFonts w:ascii="宋体" w:hAnsi="宋体" w:cs="宋体"/>
                <w:b/>
                <w:bCs/>
                <w:color w:val="000000"/>
                <w:kern w:val="0"/>
                <w:sz w:val="40"/>
                <w:szCs w:val="40"/>
              </w:rPr>
            </w:pPr>
          </w:p>
        </w:tc>
      </w:tr>
      <w:tr>
        <w:tblPrEx>
          <w:tblCellMar>
            <w:top w:w="0" w:type="dxa"/>
            <w:left w:w="108" w:type="dxa"/>
            <w:bottom w:w="0" w:type="dxa"/>
            <w:right w:w="108" w:type="dxa"/>
          </w:tblCellMar>
        </w:tblPrEx>
        <w:trPr>
          <w:trHeight w:val="600"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2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公开事项</w:t>
            </w:r>
          </w:p>
        </w:tc>
        <w:tc>
          <w:tcPr>
            <w:tcW w:w="21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公开内容</w:t>
            </w:r>
          </w:p>
        </w:tc>
        <w:tc>
          <w:tcPr>
            <w:tcW w:w="19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公开依据</w:t>
            </w:r>
          </w:p>
        </w:tc>
        <w:tc>
          <w:tcPr>
            <w:tcW w:w="1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公开时限</w:t>
            </w:r>
          </w:p>
        </w:tc>
        <w:tc>
          <w:tcPr>
            <w:tcW w:w="10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主体</w:t>
            </w:r>
          </w:p>
        </w:tc>
        <w:tc>
          <w:tcPr>
            <w:tcW w:w="31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xml:space="preserve">        公开渠道和载体                      （“■”表示必选项，“□”表示可选项）</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公开对象</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公开方式</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公开层级</w:t>
            </w:r>
          </w:p>
        </w:tc>
      </w:tr>
      <w:tr>
        <w:tblPrEx>
          <w:tblCellMar>
            <w:top w:w="0" w:type="dxa"/>
            <w:left w:w="108" w:type="dxa"/>
            <w:bottom w:w="0" w:type="dxa"/>
            <w:right w:w="108" w:type="dxa"/>
          </w:tblCellMar>
        </w:tblPrEx>
        <w:trPr>
          <w:trHeight w:val="55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一级事项</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二级事项</w:t>
            </w:r>
          </w:p>
        </w:tc>
        <w:tc>
          <w:tcPr>
            <w:tcW w:w="21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1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全社会</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特定群体</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主动</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依申请</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市级</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县级</w:t>
            </w:r>
          </w:p>
        </w:tc>
      </w:tr>
      <w:tr>
        <w:tblPrEx>
          <w:tblCellMar>
            <w:top w:w="0" w:type="dxa"/>
            <w:left w:w="108" w:type="dxa"/>
            <w:bottom w:w="0" w:type="dxa"/>
            <w:right w:w="108" w:type="dxa"/>
          </w:tblCellMar>
        </w:tblPrEx>
        <w:trPr>
          <w:trHeight w:val="287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对未经批准搭建建筑物、构筑物或者其他设施，影响市容的处罚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71"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对在城市建筑物、构筑物、其他设施以及树木上涂写、刻画或者未经批准悬挂、张贴宣传品的处罚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42"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对城市施工现场不符合规定，影响市容和环境卫生的处罚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340"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对运输液体、散装货物不作密封、包扎、覆盖，造成泄漏、遗撒的处罚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 《河南省&lt;城市市容和环境卫生管理条例&gt;实施办法》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6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对未经批准在街道两侧和公共场地堆放物料、摆摊设点的处罚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1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对未履行卫生责任区清扫保洁义务或者未按照规定清运、处理垃圾、粪便的处罚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9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6"/>
                <w:szCs w:val="16"/>
              </w:rPr>
              <w:t>对城市中不符合城市容貌标准、环境卫生标准的建筑物、构筑物或者其他设施，逾期未改造或者未拆除的处罚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9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对破坏公共环境卫生，随地吐痰、乱扔果皮、纸屑和烟头的处罚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1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对破坏公共环境卫生，随地便溺、乱扔其他废弃物、焚烧垃圾的处罚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9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对破坏公共环境卫生，未按照规定的地点、方式倾倒垃圾、粪便的处罚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42"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对在主要街道临街建筑物的阳台和平台上长期堆放、吊挂有碍市容的物品，拒不改正的处罚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60"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对在露天场所焚烧树枝（叶）、垃圾等产生烟尘污染的物质的处罚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0"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生态环境管理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建筑施工扬尘污染的处罚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中华人民共和国大气污染防治法》《中华人民共和国大气污染防治法》《中华人民共和国大气污染防治法》《中华人民共和国大气污染防治法》《中华人民共和国大气污染防治法》《河南省减少污染物排放条例》</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生态环境管理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餐饮服务业油烟污染的处罚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《中华人民共和国大气污染防治法》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1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生态环境管理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露天烧烤污染的处罚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《中华人民共和国大气污染防治法》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bl>
    <w:p/>
    <w:p/>
    <w:p/>
    <w:p>
      <w:pPr>
        <w:spacing w:after="156" w:afterLines="50" w:line="700" w:lineRule="exact"/>
        <w:jc w:val="center"/>
        <w:outlineLvl w:val="0"/>
        <w:rPr>
          <w:rFonts w:eastAsia="方正小标宋_GBK"/>
          <w:sz w:val="44"/>
          <w:szCs w:val="44"/>
        </w:rPr>
      </w:pPr>
      <w:bookmarkStart w:id="3" w:name="_Toc7235_WPSOffice_Level1"/>
      <w:bookmarkStart w:id="4" w:name="_Toc12178_WPSOffice_Level1"/>
      <w:bookmarkStart w:id="5" w:name="_Toc31591"/>
      <w:bookmarkStart w:id="6" w:name="河南省生态环境领域基层政务公开标准目录"/>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鼓楼区生态环境领域基层政务公开标准目录</w:t>
      </w:r>
      <w:bookmarkEnd w:id="3"/>
      <w:bookmarkEnd w:id="4"/>
      <w:bookmarkEnd w:id="5"/>
    </w:p>
    <w:bookmarkEnd w:id="6"/>
    <w:tbl>
      <w:tblPr>
        <w:tblStyle w:val="7"/>
        <w:tblW w:w="144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584"/>
        <w:gridCol w:w="942"/>
        <w:gridCol w:w="2422"/>
        <w:gridCol w:w="3011"/>
        <w:gridCol w:w="1317"/>
        <w:gridCol w:w="678"/>
        <w:gridCol w:w="2586"/>
        <w:gridCol w:w="594"/>
        <w:gridCol w:w="633"/>
        <w:gridCol w:w="53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blHeader/>
        </w:trPr>
        <w:tc>
          <w:tcPr>
            <w:tcW w:w="529"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526" w:type="dxa"/>
            <w:gridSpan w:val="2"/>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2422"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公开内容</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（要素）</w:t>
            </w:r>
          </w:p>
        </w:tc>
        <w:tc>
          <w:tcPr>
            <w:tcW w:w="3011"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1317"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时限</w:t>
            </w:r>
          </w:p>
        </w:tc>
        <w:tc>
          <w:tcPr>
            <w:tcW w:w="678"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公开主体</w:t>
            </w:r>
          </w:p>
        </w:tc>
        <w:tc>
          <w:tcPr>
            <w:tcW w:w="2586"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公开渠道和载体（在标注范围内至少选择一项公开，如有其它方式请自行添加）</w:t>
            </w:r>
          </w:p>
        </w:tc>
        <w:tc>
          <w:tcPr>
            <w:tcW w:w="1227" w:type="dxa"/>
            <w:gridSpan w:val="2"/>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1150" w:type="dxa"/>
            <w:gridSpan w:val="2"/>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blHeader/>
        </w:trPr>
        <w:tc>
          <w:tcPr>
            <w:tcW w:w="529"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584"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一级</w:t>
            </w:r>
          </w:p>
        </w:tc>
        <w:tc>
          <w:tcPr>
            <w:tcW w:w="942"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二级</w:t>
            </w:r>
          </w:p>
        </w:tc>
        <w:tc>
          <w:tcPr>
            <w:tcW w:w="2422"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3011"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1317"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678"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2586"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594"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633"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特定</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群体</w:t>
            </w:r>
          </w:p>
        </w:tc>
        <w:tc>
          <w:tcPr>
            <w:tcW w:w="534"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616"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9</w:t>
            </w:r>
          </w:p>
        </w:tc>
        <w:tc>
          <w:tcPr>
            <w:tcW w:w="58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行政处罚行政强制和行政命令</w:t>
            </w: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行政处罚流程</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1.行政处罚事先告知书</w:t>
            </w:r>
          </w:p>
          <w:p>
            <w:pPr>
              <w:spacing w:line="280" w:lineRule="exact"/>
              <w:rPr>
                <w:rFonts w:ascii="宋体" w:hAnsi="宋体" w:cs="宋体"/>
                <w:color w:val="000000"/>
                <w:sz w:val="18"/>
                <w:szCs w:val="18"/>
              </w:rPr>
            </w:pPr>
            <w:r>
              <w:rPr>
                <w:rFonts w:hint="eastAsia" w:ascii="宋体" w:hAnsi="宋体" w:cs="宋体"/>
                <w:color w:val="000000"/>
                <w:sz w:val="18"/>
                <w:szCs w:val="18"/>
              </w:rPr>
              <w:t>2.行政处罚听证通知书</w:t>
            </w:r>
          </w:p>
          <w:p>
            <w:pPr>
              <w:spacing w:line="280" w:lineRule="exact"/>
              <w:rPr>
                <w:rFonts w:ascii="宋体" w:hAnsi="宋体" w:cs="宋体"/>
                <w:color w:val="000000"/>
                <w:sz w:val="18"/>
                <w:szCs w:val="18"/>
              </w:rPr>
            </w:pPr>
            <w:r>
              <w:rPr>
                <w:rFonts w:hint="eastAsia" w:ascii="宋体" w:hAnsi="宋体" w:cs="宋体"/>
                <w:color w:val="000000"/>
                <w:sz w:val="18"/>
                <w:szCs w:val="18"/>
              </w:rPr>
              <w:t>3.处罚执行情况：同意分期 (延期）缴纳罚款通知书、</w:t>
            </w:r>
          </w:p>
          <w:p>
            <w:pPr>
              <w:spacing w:line="280" w:lineRule="exact"/>
              <w:rPr>
                <w:rFonts w:ascii="宋体" w:hAnsi="宋体" w:cs="宋体"/>
                <w:color w:val="000000"/>
                <w:sz w:val="18"/>
                <w:szCs w:val="18"/>
              </w:rPr>
            </w:pPr>
            <w:r>
              <w:rPr>
                <w:rFonts w:hint="eastAsia" w:ascii="宋体" w:hAnsi="宋体" w:cs="宋体"/>
                <w:color w:val="000000"/>
                <w:sz w:val="18"/>
                <w:szCs w:val="18"/>
              </w:rPr>
              <w:t>督促履行义务催告书、强制 执行申请书等</w:t>
            </w: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之日起7个工作日内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□精准推送  □其他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0"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10</w:t>
            </w:r>
          </w:p>
        </w:tc>
        <w:tc>
          <w:tcPr>
            <w:tcW w:w="584" w:type="dxa"/>
            <w:tcBorders>
              <w:tl2br w:val="nil"/>
              <w:tr2bl w:val="nil"/>
            </w:tcBorders>
            <w:vAlign w:val="center"/>
          </w:tcPr>
          <w:p>
            <w:pPr>
              <w:spacing w:line="280" w:lineRule="exact"/>
              <w:jc w:val="center"/>
              <w:rPr>
                <w:rFonts w:ascii="宋体" w:hAnsi="宋体" w:cs="宋体"/>
                <w:color w:val="000000"/>
                <w:sz w:val="18"/>
                <w:szCs w:val="18"/>
              </w:rPr>
            </w:pP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行政处罚决定</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行政处罚决定书（全文公开）</w:t>
            </w: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之日起7个工作日内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□精准推送  □其他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20</w:t>
            </w:r>
          </w:p>
        </w:tc>
        <w:tc>
          <w:tcPr>
            <w:tcW w:w="584" w:type="dxa"/>
            <w:tcBorders>
              <w:tl2br w:val="nil"/>
              <w:tr2bl w:val="nil"/>
            </w:tcBorders>
            <w:vAlign w:val="center"/>
          </w:tcPr>
          <w:p>
            <w:pPr>
              <w:spacing w:line="280" w:lineRule="exact"/>
              <w:jc w:val="center"/>
              <w:rPr>
                <w:rFonts w:ascii="宋体" w:hAnsi="宋体" w:cs="宋体"/>
                <w:color w:val="000000"/>
                <w:sz w:val="18"/>
                <w:szCs w:val="18"/>
              </w:rPr>
            </w:pP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生态建设</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2.农村环整治情况</w:t>
            </w:r>
          </w:p>
          <w:p>
            <w:pPr>
              <w:spacing w:line="280" w:lineRule="exact"/>
              <w:rPr>
                <w:rFonts w:ascii="宋体" w:hAnsi="宋体" w:cs="宋体"/>
                <w:color w:val="000000"/>
                <w:sz w:val="18"/>
                <w:szCs w:val="18"/>
              </w:rPr>
            </w:pP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《中华人民共和国政府信息公开条例》《关于全面推进政务公开工作的意见》(中办发〔2016〕8号）、《开展基层政务公开标准化规范化试点工作方案》(国办发〔2017〕42号)</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之日起20 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□精准推送  □其他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23</w:t>
            </w:r>
          </w:p>
        </w:tc>
        <w:tc>
          <w:tcPr>
            <w:tcW w:w="584" w:type="dxa"/>
            <w:tcBorders>
              <w:tl2br w:val="nil"/>
              <w:tr2bl w:val="nil"/>
            </w:tcBorders>
            <w:vAlign w:val="center"/>
          </w:tcPr>
          <w:p>
            <w:pPr>
              <w:spacing w:line="280" w:lineRule="exact"/>
              <w:jc w:val="center"/>
              <w:rPr>
                <w:rFonts w:ascii="宋体" w:hAnsi="宋体" w:cs="宋体"/>
                <w:color w:val="000000"/>
                <w:sz w:val="18"/>
                <w:szCs w:val="18"/>
              </w:rPr>
            </w:pP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生态环境主题活动组织情况</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1.环保公众开放活动通知、活动开展情况2.参观环境宣传教育基地活动开展情况</w:t>
            </w:r>
          </w:p>
          <w:p>
            <w:pPr>
              <w:spacing w:line="280" w:lineRule="exact"/>
              <w:rPr>
                <w:rFonts w:ascii="宋体" w:hAnsi="宋体" w:cs="宋体"/>
                <w:color w:val="000000"/>
                <w:sz w:val="18"/>
                <w:szCs w:val="18"/>
              </w:rPr>
            </w:pPr>
            <w:r>
              <w:rPr>
                <w:rFonts w:hint="eastAsia" w:ascii="宋体" w:hAnsi="宋体" w:cs="宋体"/>
                <w:color w:val="000000"/>
                <w:sz w:val="18"/>
                <w:szCs w:val="18"/>
              </w:rPr>
              <w:t>3.在公共场所开展环境保护宣传教育活动通知、活动开展情况4.六五环境日、全国低碳日等主题宣传活动通知、活动开展情况</w:t>
            </w:r>
          </w:p>
          <w:p>
            <w:pPr>
              <w:spacing w:line="280" w:lineRule="exact"/>
              <w:rPr>
                <w:rFonts w:ascii="宋体" w:hAnsi="宋体" w:cs="宋体"/>
                <w:color w:val="000000"/>
                <w:sz w:val="18"/>
                <w:szCs w:val="18"/>
              </w:rPr>
            </w:pPr>
            <w:r>
              <w:rPr>
                <w:rFonts w:hint="eastAsia" w:ascii="宋体" w:hAnsi="宋体" w:cs="宋体"/>
                <w:color w:val="000000"/>
                <w:sz w:val="18"/>
                <w:szCs w:val="18"/>
              </w:rPr>
              <w:t>5.开展生态、环保类教育培训活动通知、活动开展情况</w:t>
            </w: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《中华人民共和国环境保护法》《中华人民共和国政府信息公开条例》</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之日起20 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 xml:space="preserve">□精准推送  </w:t>
            </w:r>
            <w:r>
              <w:rPr>
                <w:rFonts w:hint="eastAsia" w:ascii="宋体" w:hAnsi="宋体" w:cs="宋体"/>
                <w:color w:val="000000"/>
                <w:sz w:val="18"/>
                <w:szCs w:val="18"/>
              </w:rPr>
              <w:sym w:font="Wingdings 2" w:char="00A3"/>
            </w:r>
            <w:r>
              <w:rPr>
                <w:rFonts w:hint="eastAsia" w:ascii="宋体" w:hAnsi="宋体" w:cs="宋体"/>
                <w:color w:val="000000"/>
                <w:sz w:val="18"/>
                <w:szCs w:val="18"/>
              </w:rPr>
              <w:t>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bl>
    <w:p>
      <w:pPr>
        <w:tabs>
          <w:tab w:val="left" w:pos="1085"/>
        </w:tabs>
        <w:jc w:val="left"/>
        <w:sectPr>
          <w:footerReference r:id="rId7" w:type="first"/>
          <w:footerReference r:id="rId6" w:type="default"/>
          <w:pgSz w:w="16838" w:h="11906" w:orient="landscape"/>
          <w:pgMar w:top="1474" w:right="1440" w:bottom="1417" w:left="1440" w:header="851" w:footer="992" w:gutter="0"/>
          <w:pgNumType w:start="1"/>
          <w:cols w:space="0" w:num="1"/>
          <w:docGrid w:type="lines" w:linePitch="312" w:charSpace="0"/>
        </w:sectPr>
      </w:pPr>
    </w:p>
    <w:p>
      <w:pPr>
        <w:widowControl/>
        <w:spacing w:line="440" w:lineRule="exact"/>
        <w:jc w:val="center"/>
        <w:outlineLvl w:val="0"/>
        <w:rPr>
          <w:rFonts w:ascii="方正小标宋简体" w:hAnsi="Calibri" w:eastAsia="方正小标宋简体" w:cs="宋体"/>
          <w:kern w:val="36"/>
          <w:sz w:val="44"/>
          <w:szCs w:val="44"/>
        </w:rPr>
      </w:pPr>
      <w:r>
        <w:rPr>
          <w:rFonts w:hint="eastAsia" w:ascii="方正小标宋简体" w:hAnsi="Calibri" w:eastAsia="方正小标宋简体" w:cs="宋体"/>
          <w:kern w:val="36"/>
          <w:sz w:val="44"/>
          <w:szCs w:val="44"/>
        </w:rPr>
        <w:t>鼓楼区公共文化服务领域基层政务公开标准目录</w:t>
      </w:r>
    </w:p>
    <w:tbl>
      <w:tblPr>
        <w:tblStyle w:val="7"/>
        <w:tblW w:w="14434" w:type="dxa"/>
        <w:jc w:val="center"/>
        <w:tblLayout w:type="fixed"/>
        <w:tblCellMar>
          <w:top w:w="0" w:type="dxa"/>
          <w:left w:w="108" w:type="dxa"/>
          <w:bottom w:w="0" w:type="dxa"/>
          <w:right w:w="108" w:type="dxa"/>
        </w:tblCellMar>
      </w:tblPr>
      <w:tblGrid>
        <w:gridCol w:w="540"/>
        <w:gridCol w:w="977"/>
        <w:gridCol w:w="1150"/>
        <w:gridCol w:w="1962"/>
        <w:gridCol w:w="1838"/>
        <w:gridCol w:w="1667"/>
        <w:gridCol w:w="1426"/>
        <w:gridCol w:w="1440"/>
        <w:gridCol w:w="605"/>
        <w:gridCol w:w="639"/>
        <w:gridCol w:w="450"/>
        <w:gridCol w:w="722"/>
        <w:gridCol w:w="463"/>
        <w:gridCol w:w="555"/>
      </w:tblGrid>
      <w:tr>
        <w:tblPrEx>
          <w:tblCellMar>
            <w:top w:w="0" w:type="dxa"/>
            <w:left w:w="108" w:type="dxa"/>
            <w:bottom w:w="0" w:type="dxa"/>
            <w:right w:w="108" w:type="dxa"/>
          </w:tblCellMar>
        </w:tblPrEx>
        <w:trPr>
          <w:jc w:val="center"/>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序号</w:t>
            </w:r>
          </w:p>
        </w:tc>
        <w:tc>
          <w:tcPr>
            <w:tcW w:w="2127" w:type="dxa"/>
            <w:gridSpan w:val="2"/>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公开事项</w:t>
            </w:r>
          </w:p>
        </w:tc>
        <w:tc>
          <w:tcPr>
            <w:tcW w:w="1962"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公开内容（要素）</w:t>
            </w:r>
          </w:p>
        </w:tc>
        <w:tc>
          <w:tcPr>
            <w:tcW w:w="1838"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公开依据</w:t>
            </w:r>
          </w:p>
        </w:tc>
        <w:tc>
          <w:tcPr>
            <w:tcW w:w="1667"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公开时限</w:t>
            </w:r>
          </w:p>
        </w:tc>
        <w:tc>
          <w:tcPr>
            <w:tcW w:w="1426"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公开主体</w:t>
            </w:r>
          </w:p>
        </w:tc>
        <w:tc>
          <w:tcPr>
            <w:tcW w:w="1440"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kern w:val="0"/>
                <w:sz w:val="18"/>
                <w:szCs w:val="18"/>
              </w:rPr>
            </w:pPr>
            <w:r>
              <w:rPr>
                <w:rFonts w:hint="eastAsia" w:ascii="黑体" w:eastAsia="黑体"/>
                <w:kern w:val="0"/>
                <w:sz w:val="18"/>
                <w:szCs w:val="18"/>
              </w:rPr>
              <w:t>公开渠道和载体</w:t>
            </w:r>
          </w:p>
        </w:tc>
        <w:tc>
          <w:tcPr>
            <w:tcW w:w="1244" w:type="dxa"/>
            <w:gridSpan w:val="2"/>
            <w:tcBorders>
              <w:top w:val="single" w:color="000000" w:sz="4" w:space="0"/>
              <w:left w:val="nil"/>
              <w:bottom w:val="nil"/>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公开对象</w:t>
            </w:r>
          </w:p>
        </w:tc>
        <w:tc>
          <w:tcPr>
            <w:tcW w:w="1172" w:type="dxa"/>
            <w:gridSpan w:val="2"/>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公开方式</w:t>
            </w:r>
          </w:p>
        </w:tc>
        <w:tc>
          <w:tcPr>
            <w:tcW w:w="1018" w:type="dxa"/>
            <w:gridSpan w:val="2"/>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公开层级</w:t>
            </w:r>
          </w:p>
        </w:tc>
      </w:tr>
      <w:tr>
        <w:tblPrEx>
          <w:tblCellMar>
            <w:top w:w="0" w:type="dxa"/>
            <w:left w:w="108" w:type="dxa"/>
            <w:bottom w:w="0" w:type="dxa"/>
            <w:right w:w="108" w:type="dxa"/>
          </w:tblCellMar>
        </w:tblPrEx>
        <w:trPr>
          <w:trHeight w:val="576"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一级事项</w:t>
            </w:r>
          </w:p>
        </w:tc>
        <w:tc>
          <w:tcPr>
            <w:tcW w:w="1150"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二级事项</w:t>
            </w:r>
          </w:p>
        </w:tc>
        <w:tc>
          <w:tcPr>
            <w:tcW w:w="1962"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838"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667"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426"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440"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kern w:val="0"/>
                <w:sz w:val="18"/>
                <w:szCs w:val="18"/>
              </w:rPr>
            </w:pPr>
          </w:p>
        </w:tc>
        <w:tc>
          <w:tcPr>
            <w:tcW w:w="605"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全社会</w:t>
            </w:r>
          </w:p>
        </w:tc>
        <w:tc>
          <w:tcPr>
            <w:tcW w:w="639"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特定群体</w:t>
            </w:r>
          </w:p>
        </w:tc>
        <w:tc>
          <w:tcPr>
            <w:tcW w:w="450"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主动</w:t>
            </w:r>
          </w:p>
        </w:tc>
        <w:tc>
          <w:tcPr>
            <w:tcW w:w="722"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依申请公开</w:t>
            </w:r>
          </w:p>
        </w:tc>
        <w:tc>
          <w:tcPr>
            <w:tcW w:w="463"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县级</w:t>
            </w:r>
          </w:p>
        </w:tc>
        <w:tc>
          <w:tcPr>
            <w:tcW w:w="555"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乡级</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w:t>
            </w:r>
          </w:p>
        </w:tc>
        <w:tc>
          <w:tcPr>
            <w:tcW w:w="977" w:type="dxa"/>
            <w:vMerge w:val="restart"/>
            <w:tcBorders>
              <w:top w:val="nil"/>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w:t>
            </w: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互联网上网服务营业场所经营许可</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《行政许可法》、《政府信息公开条例》、《互联网上网服务营业场所管理条例》</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178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2</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文艺表演团体设立审批</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1.办事指南：内容同上;</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《行政许可法》、《政府信息公开条例》、《营业性演出管理条例》、《文化部关于落实“先照后证”改进文化市场行政审批工作的通知》 </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986" w:hRule="atLeast"/>
          <w:jc w:val="center"/>
        </w:trPr>
        <w:tc>
          <w:tcPr>
            <w:tcW w:w="540" w:type="dxa"/>
            <w:tcBorders>
              <w:top w:val="single" w:color="000000" w:sz="4" w:space="0"/>
              <w:left w:val="single" w:color="000000" w:sz="4" w:space="0"/>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3</w:t>
            </w:r>
          </w:p>
        </w:tc>
        <w:tc>
          <w:tcPr>
            <w:tcW w:w="977"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w:t>
            </w:r>
          </w:p>
        </w:tc>
        <w:tc>
          <w:tcPr>
            <w:tcW w:w="1150"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营业性演出审批</w:t>
            </w:r>
          </w:p>
        </w:tc>
        <w:tc>
          <w:tcPr>
            <w:tcW w:w="1962"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1.办事指南：内容同上;</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同上</w:t>
            </w:r>
          </w:p>
        </w:tc>
        <w:tc>
          <w:tcPr>
            <w:tcW w:w="1667"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4</w:t>
            </w:r>
          </w:p>
        </w:tc>
        <w:tc>
          <w:tcPr>
            <w:tcW w:w="977"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w:t>
            </w:r>
          </w:p>
        </w:tc>
        <w:tc>
          <w:tcPr>
            <w:tcW w:w="1150"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娱乐场所经营许可</w:t>
            </w:r>
          </w:p>
        </w:tc>
        <w:tc>
          <w:tcPr>
            <w:tcW w:w="1962"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1.办事指南：内容同上;</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《行政许可法》；《政府信息公开条例》</w:t>
            </w:r>
          </w:p>
        </w:tc>
        <w:tc>
          <w:tcPr>
            <w:tcW w:w="1667"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jc w:val="center"/>
        </w:trPr>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5</w:t>
            </w:r>
          </w:p>
        </w:tc>
        <w:tc>
          <w:tcPr>
            <w:tcW w:w="977" w:type="dxa"/>
            <w:vMerge w:val="restart"/>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公共服务</w:t>
            </w:r>
          </w:p>
        </w:tc>
        <w:tc>
          <w:tcPr>
            <w:tcW w:w="1150"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公共文化机构免费开放信息</w:t>
            </w:r>
          </w:p>
        </w:tc>
        <w:tc>
          <w:tcPr>
            <w:tcW w:w="1962"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1.机构名称；</w:t>
            </w:r>
            <w:r>
              <w:rPr>
                <w:rFonts w:hint="eastAsia" w:ascii="宋体" w:hAnsi="宋体"/>
                <w:kern w:val="0"/>
                <w:sz w:val="18"/>
                <w:szCs w:val="18"/>
              </w:rPr>
              <w:br w:type="textWrapping"/>
            </w:r>
            <w:r>
              <w:rPr>
                <w:rFonts w:hint="eastAsia" w:ascii="宋体" w:hAnsi="宋体"/>
                <w:kern w:val="0"/>
                <w:sz w:val="18"/>
                <w:szCs w:val="18"/>
              </w:rPr>
              <w:t>2.开放时间；</w:t>
            </w:r>
            <w:r>
              <w:rPr>
                <w:rFonts w:hint="eastAsia" w:ascii="宋体" w:hAnsi="宋体"/>
                <w:kern w:val="0"/>
                <w:sz w:val="18"/>
                <w:szCs w:val="18"/>
              </w:rPr>
              <w:br w:type="textWrapping"/>
            </w:r>
            <w:r>
              <w:rPr>
                <w:rFonts w:hint="eastAsia" w:ascii="宋体" w:hAnsi="宋体"/>
                <w:kern w:val="0"/>
                <w:sz w:val="18"/>
                <w:szCs w:val="18"/>
              </w:rPr>
              <w:t>3.机构地址；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5.临时停止开放信息。</w:t>
            </w:r>
          </w:p>
        </w:tc>
        <w:tc>
          <w:tcPr>
            <w:tcW w:w="1838"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667"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6</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特殊群体公共文化服务信息</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1.机构名称；</w:t>
            </w:r>
            <w:r>
              <w:rPr>
                <w:rFonts w:hint="eastAsia" w:ascii="宋体" w:hAnsi="宋体"/>
                <w:kern w:val="0"/>
                <w:sz w:val="18"/>
                <w:szCs w:val="18"/>
              </w:rPr>
              <w:br w:type="textWrapping"/>
            </w:r>
            <w:r>
              <w:rPr>
                <w:rFonts w:hint="eastAsia" w:ascii="宋体" w:hAnsi="宋体"/>
                <w:kern w:val="0"/>
                <w:sz w:val="18"/>
                <w:szCs w:val="18"/>
              </w:rPr>
              <w:t>2.开放时间；</w:t>
            </w:r>
            <w:r>
              <w:rPr>
                <w:rFonts w:hint="eastAsia" w:ascii="宋体" w:hAnsi="宋体"/>
                <w:kern w:val="0"/>
                <w:sz w:val="18"/>
                <w:szCs w:val="18"/>
              </w:rPr>
              <w:br w:type="textWrapping"/>
            </w:r>
            <w:r>
              <w:rPr>
                <w:rFonts w:hint="eastAsia" w:ascii="宋体" w:hAnsi="宋体"/>
                <w:kern w:val="0"/>
                <w:sz w:val="18"/>
                <w:szCs w:val="18"/>
              </w:rPr>
              <w:t>3.机构地址；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5.临时停止开放信息。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《残疾人保障法》、《政府信息公开条例》、《中共中央办公厅 国务院办公厅印发关于加快构建现代公共文化服务体系的意见》</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7</w:t>
            </w:r>
          </w:p>
        </w:tc>
        <w:tc>
          <w:tcPr>
            <w:tcW w:w="977" w:type="dxa"/>
            <w:vMerge w:val="restart"/>
            <w:tcBorders>
              <w:top w:val="nil"/>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公共服务</w:t>
            </w: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组织开展群体文化活动</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1.机构名称；</w:t>
            </w:r>
            <w:r>
              <w:rPr>
                <w:rFonts w:hint="eastAsia" w:ascii="宋体" w:hAnsi="宋体"/>
                <w:kern w:val="0"/>
                <w:sz w:val="18"/>
                <w:szCs w:val="18"/>
              </w:rPr>
              <w:br w:type="textWrapping"/>
            </w:r>
            <w:r>
              <w:rPr>
                <w:rFonts w:hint="eastAsia" w:ascii="宋体" w:hAnsi="宋体"/>
                <w:kern w:val="0"/>
                <w:sz w:val="18"/>
                <w:szCs w:val="18"/>
              </w:rPr>
              <w:t>2.开放时间；</w:t>
            </w:r>
            <w:r>
              <w:rPr>
                <w:rFonts w:hint="eastAsia" w:ascii="宋体" w:hAnsi="宋体"/>
                <w:kern w:val="0"/>
                <w:sz w:val="18"/>
                <w:szCs w:val="18"/>
              </w:rPr>
              <w:br w:type="textWrapping"/>
            </w:r>
            <w:r>
              <w:rPr>
                <w:rFonts w:hint="eastAsia" w:ascii="宋体" w:hAnsi="宋体"/>
                <w:kern w:val="0"/>
                <w:sz w:val="18"/>
                <w:szCs w:val="18"/>
              </w:rPr>
              <w:t>3.机构地址；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《政府信息公开条例》、《文化馆服务标准》</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8</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下基层辅导、演出、展览和指导基层群体文化活动</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1.活动时间；</w:t>
            </w:r>
            <w:r>
              <w:rPr>
                <w:rFonts w:hint="eastAsia" w:ascii="宋体" w:hAnsi="宋体"/>
                <w:kern w:val="0"/>
                <w:sz w:val="18"/>
                <w:szCs w:val="18"/>
              </w:rPr>
              <w:br w:type="textWrapping"/>
            </w:r>
            <w:r>
              <w:rPr>
                <w:rFonts w:hint="eastAsia" w:ascii="宋体" w:hAnsi="宋体"/>
                <w:kern w:val="0"/>
                <w:sz w:val="18"/>
                <w:szCs w:val="18"/>
              </w:rPr>
              <w:t>2.活动单位；</w:t>
            </w:r>
            <w:r>
              <w:rPr>
                <w:rFonts w:hint="eastAsia" w:ascii="宋体" w:hAnsi="宋体"/>
                <w:kern w:val="0"/>
                <w:sz w:val="18"/>
                <w:szCs w:val="18"/>
              </w:rPr>
              <w:br w:type="textWrapping"/>
            </w:r>
            <w:r>
              <w:rPr>
                <w:rFonts w:hint="eastAsia" w:ascii="宋体" w:hAnsi="宋体"/>
                <w:kern w:val="0"/>
                <w:sz w:val="18"/>
                <w:szCs w:val="18"/>
              </w:rPr>
              <w:t>3.活动地址；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《政府信息公开条例》、《文化馆服务标准》</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9</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举办各类展览、讲座信息</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1.活动时间；</w:t>
            </w:r>
            <w:r>
              <w:rPr>
                <w:rFonts w:hint="eastAsia" w:ascii="宋体" w:hAnsi="宋体"/>
                <w:kern w:val="0"/>
                <w:sz w:val="18"/>
                <w:szCs w:val="18"/>
              </w:rPr>
              <w:br w:type="textWrapping"/>
            </w:r>
            <w:r>
              <w:rPr>
                <w:rFonts w:hint="eastAsia" w:ascii="宋体" w:hAnsi="宋体"/>
                <w:kern w:val="0"/>
                <w:sz w:val="18"/>
                <w:szCs w:val="18"/>
              </w:rPr>
              <w:t>2.活动单位；</w:t>
            </w:r>
            <w:r>
              <w:rPr>
                <w:rFonts w:hint="eastAsia" w:ascii="宋体" w:hAnsi="宋体"/>
                <w:kern w:val="0"/>
                <w:sz w:val="18"/>
                <w:szCs w:val="18"/>
              </w:rPr>
              <w:br w:type="textWrapping"/>
            </w:r>
            <w:r>
              <w:rPr>
                <w:rFonts w:hint="eastAsia" w:ascii="宋体" w:hAnsi="宋体"/>
                <w:kern w:val="0"/>
                <w:sz w:val="18"/>
                <w:szCs w:val="18"/>
              </w:rPr>
              <w:t>3.活动地址；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《政府信息公开条例》、《乡镇综合文化站管理办法》</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10</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辅导和培训基层文化骨干</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1.培训时间；</w:t>
            </w:r>
            <w:r>
              <w:rPr>
                <w:rFonts w:hint="eastAsia" w:ascii="宋体" w:hAnsi="宋体"/>
                <w:kern w:val="0"/>
                <w:sz w:val="18"/>
                <w:szCs w:val="18"/>
              </w:rPr>
              <w:br w:type="textWrapping"/>
            </w:r>
            <w:r>
              <w:rPr>
                <w:rFonts w:hint="eastAsia" w:ascii="宋体" w:hAnsi="宋体"/>
                <w:kern w:val="0"/>
                <w:sz w:val="18"/>
                <w:szCs w:val="18"/>
              </w:rPr>
              <w:t>2.培训单位；</w:t>
            </w:r>
            <w:r>
              <w:rPr>
                <w:rFonts w:hint="eastAsia" w:ascii="宋体" w:hAnsi="宋体"/>
                <w:kern w:val="0"/>
                <w:sz w:val="18"/>
                <w:szCs w:val="18"/>
              </w:rPr>
              <w:br w:type="textWrapping"/>
            </w:r>
            <w:r>
              <w:rPr>
                <w:rFonts w:hint="eastAsia" w:ascii="宋体" w:hAnsi="宋体"/>
                <w:kern w:val="0"/>
                <w:sz w:val="18"/>
                <w:szCs w:val="18"/>
              </w:rPr>
              <w:t>3.培训地址；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《政府信息公开条例》、《乡镇综合文化站管理办法》</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11</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非物质文化遗产展示传播活动</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1.活动时间；</w:t>
            </w:r>
            <w:r>
              <w:rPr>
                <w:rFonts w:hint="eastAsia" w:ascii="宋体" w:hAnsi="宋体"/>
                <w:kern w:val="0"/>
                <w:sz w:val="18"/>
                <w:szCs w:val="18"/>
              </w:rPr>
              <w:br w:type="textWrapping"/>
            </w:r>
            <w:r>
              <w:rPr>
                <w:rFonts w:hint="eastAsia" w:ascii="宋体" w:hAnsi="宋体"/>
                <w:kern w:val="0"/>
                <w:sz w:val="18"/>
                <w:szCs w:val="18"/>
              </w:rPr>
              <w:t>2.组织单位；</w:t>
            </w:r>
            <w:r>
              <w:rPr>
                <w:rFonts w:hint="eastAsia" w:ascii="宋体" w:hAnsi="宋体"/>
                <w:kern w:val="0"/>
                <w:sz w:val="18"/>
                <w:szCs w:val="18"/>
              </w:rPr>
              <w:br w:type="textWrapping"/>
            </w:r>
            <w:r>
              <w:rPr>
                <w:rFonts w:hint="eastAsia" w:ascii="宋体" w:hAnsi="宋体"/>
                <w:kern w:val="0"/>
                <w:sz w:val="18"/>
                <w:szCs w:val="18"/>
              </w:rPr>
              <w:t>3.活动地址；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《非物质文化遗产法》、《政府信息公开条例》  </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12</w:t>
            </w:r>
          </w:p>
        </w:tc>
        <w:tc>
          <w:tcPr>
            <w:tcW w:w="97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公共服务</w:t>
            </w: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文博单位名录</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文物保护管理机构和博物馆名录</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文物行政部门</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bl>
    <w:tbl>
      <w:tblPr>
        <w:tblStyle w:val="7"/>
        <w:tblpPr w:leftFromText="180" w:rightFromText="180" w:vertAnchor="text" w:horzAnchor="page" w:tblpX="754" w:tblpY="1030"/>
        <w:tblOverlap w:val="never"/>
        <w:tblW w:w="14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93"/>
        <w:gridCol w:w="1440"/>
        <w:gridCol w:w="1620"/>
        <w:gridCol w:w="2218"/>
        <w:gridCol w:w="1562"/>
        <w:gridCol w:w="900"/>
        <w:gridCol w:w="2014"/>
        <w:gridCol w:w="662"/>
        <w:gridCol w:w="638"/>
        <w:gridCol w:w="687"/>
        <w:gridCol w:w="613"/>
        <w:gridCol w:w="612"/>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14969" w:type="dxa"/>
            <w:gridSpan w:val="14"/>
            <w:tcBorders>
              <w:top w:val="nil"/>
              <w:left w:val="nil"/>
              <w:bottom w:val="single" w:color="auto" w:sz="4" w:space="0"/>
              <w:right w:val="nil"/>
            </w:tcBorders>
            <w:vAlign w:val="center"/>
          </w:tcPr>
          <w:p>
            <w:pPr>
              <w:pStyle w:val="2"/>
              <w:spacing w:line="400" w:lineRule="exact"/>
              <w:jc w:val="center"/>
              <w:rPr>
                <w:rFonts w:ascii="方正小标宋简体" w:hAnsi="方正小标宋简体" w:eastAsia="方正小标宋简体" w:cs="方正小标宋简体"/>
                <w:b w:val="0"/>
                <w:bCs w:val="0"/>
                <w:szCs w:val="72"/>
              </w:rPr>
            </w:pPr>
            <w:r>
              <w:rPr>
                <w:rFonts w:hint="eastAsia" w:ascii="黑体" w:hAnsi="宋体" w:eastAsia="黑体" w:cs="宋体"/>
                <w:color w:val="000000"/>
                <w:kern w:val="0"/>
                <w:sz w:val="22"/>
              </w:rPr>
              <w:tab/>
            </w:r>
            <w:bookmarkStart w:id="7" w:name="_Toc24724710"/>
            <w:r>
              <w:rPr>
                <w:rFonts w:hint="eastAsia" w:ascii="方正小标宋简体" w:hAnsi="方正小标宋简体" w:eastAsia="方正小标宋简体" w:cs="方正小标宋简体"/>
                <w:b w:val="0"/>
                <w:bCs w:val="0"/>
                <w:szCs w:val="72"/>
              </w:rPr>
              <w:t>鼓楼区公共法律服务领域政务公开标准目录</w:t>
            </w:r>
            <w:bookmarkEnd w:id="7"/>
          </w:p>
          <w:p>
            <w:pPr>
              <w:widowControl/>
              <w:tabs>
                <w:tab w:val="left" w:pos="5099"/>
              </w:tabs>
              <w:jc w:val="left"/>
              <w:rPr>
                <w:rFonts w:ascii="黑体" w:hAnsi="宋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2333"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1620"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218"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562"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900"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2014" w:type="dxa"/>
            <w:vMerge w:val="restart"/>
            <w:tcBorders>
              <w:top w:val="single" w:color="auto" w:sz="4" w:space="0"/>
              <w:bottom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0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30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175" w:type="dxa"/>
            <w:gridSpan w:val="2"/>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continue"/>
            <w:tcBorders>
              <w:top w:val="single" w:color="auto" w:sz="4" w:space="0"/>
            </w:tcBorders>
            <w:vAlign w:val="center"/>
          </w:tcPr>
          <w:p>
            <w:pPr>
              <w:widowControl/>
              <w:jc w:val="left"/>
              <w:rPr>
                <w:color w:val="000000"/>
                <w:kern w:val="0"/>
                <w:sz w:val="22"/>
              </w:rPr>
            </w:pPr>
          </w:p>
        </w:tc>
        <w:tc>
          <w:tcPr>
            <w:tcW w:w="893" w:type="dxa"/>
            <w:tcBorders>
              <w:top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tcBorders>
              <w:top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2218"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1562"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2014" w:type="dxa"/>
            <w:vMerge w:val="continue"/>
            <w:tcBorders>
              <w:top w:val="single" w:color="auto" w:sz="4" w:space="0"/>
            </w:tcBorders>
            <w:vAlign w:val="center"/>
          </w:tcPr>
          <w:p>
            <w:pPr>
              <w:widowControl/>
              <w:jc w:val="left"/>
              <w:rPr>
                <w:rFonts w:ascii="黑体" w:hAnsi="宋体" w:eastAsia="黑体" w:cs="宋体"/>
                <w:kern w:val="0"/>
                <w:sz w:val="22"/>
              </w:rPr>
            </w:pPr>
          </w:p>
        </w:tc>
        <w:tc>
          <w:tcPr>
            <w:tcW w:w="662"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38"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7"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13"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12"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563"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93" w:type="dxa"/>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法治宣传教育</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62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法律法规资讯；普法动态资讯；普法讲师团信息等</w:t>
            </w:r>
          </w:p>
        </w:tc>
        <w:tc>
          <w:tcPr>
            <w:tcW w:w="2218"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1562"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■入户/现场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■社区/企事业单位/村公示栏（电子屏）</w:t>
            </w:r>
          </w:p>
          <w:p>
            <w:pPr>
              <w:widowControl/>
              <w:jc w:val="left"/>
              <w:textAlignment w:val="center"/>
              <w:rPr>
                <w:rFonts w:ascii="宋体" w:hAnsi="宋体" w:cs="宋体"/>
                <w:color w:val="000000"/>
                <w:sz w:val="18"/>
                <w:szCs w:val="18"/>
              </w:rPr>
            </w:pPr>
          </w:p>
        </w:tc>
        <w:tc>
          <w:tcPr>
            <w:tcW w:w="662"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辖区内法治文化阵地信息；法治文化作品、产品</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评选表彰通知；先进集体和个人申报表（空白表）；拟表彰的先进集体先进个人名单；表彰决定</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■社区/企事业单位/村公示栏（电子屏）</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93" w:type="dxa"/>
            <w:vAlign w:val="center"/>
          </w:tcPr>
          <w:p>
            <w:pPr>
              <w:rPr>
                <w:rFonts w:ascii="宋体" w:hAnsi="宋体" w:cs="宋体"/>
                <w:color w:val="000000"/>
                <w:sz w:val="18"/>
                <w:szCs w:val="18"/>
              </w:rPr>
            </w:pPr>
            <w:r>
              <w:rPr>
                <w:rFonts w:hint="eastAsia" w:ascii="宋体" w:hAnsi="宋体" w:cs="宋体"/>
                <w:color w:val="000000"/>
                <w:sz w:val="18"/>
                <w:szCs w:val="18"/>
              </w:rPr>
              <w:t>法律援助</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给予法律援助决定书；不予法律援助决定书；指派通知书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法律援助机构</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■精准推送</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6"/>
                <w:szCs w:val="16"/>
              </w:rPr>
              <w:t>法律援助申请人、受指派的律师事务所或其他组织等</w:t>
            </w: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93" w:type="dxa"/>
            <w:vMerge w:val="restart"/>
            <w:vAlign w:val="center"/>
          </w:tcPr>
          <w:p>
            <w:pPr>
              <w:rPr>
                <w:rFonts w:ascii="宋体" w:hAnsi="宋体" w:cs="宋体"/>
                <w:color w:val="000000"/>
                <w:sz w:val="18"/>
                <w:szCs w:val="18"/>
              </w:rPr>
            </w:pPr>
            <w:r>
              <w:rPr>
                <w:rFonts w:hint="eastAsia" w:ascii="宋体" w:hAnsi="宋体" w:cs="宋体"/>
                <w:color w:val="000000"/>
                <w:sz w:val="18"/>
                <w:szCs w:val="18"/>
              </w:rPr>
              <w:t>法律援助</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自收到公开申请之日起20个工作日内公开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法律援助机构</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8"/>
                <w:szCs w:val="18"/>
              </w:rPr>
              <w:t>申请人</w:t>
            </w:r>
          </w:p>
        </w:tc>
        <w:tc>
          <w:tcPr>
            <w:tcW w:w="687" w:type="dxa"/>
            <w:vAlign w:val="center"/>
          </w:tcPr>
          <w:p>
            <w:pPr>
              <w:jc w:val="center"/>
              <w:rPr>
                <w:rFonts w:ascii="宋体" w:hAnsi="宋体" w:cs="宋体"/>
                <w:color w:val="000000"/>
                <w:sz w:val="18"/>
                <w:szCs w:val="18"/>
              </w:rPr>
            </w:pPr>
          </w:p>
        </w:tc>
        <w:tc>
          <w:tcPr>
            <w:tcW w:w="61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自收到公开申请之日起20个工作日内公开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■精准推送</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8"/>
                <w:szCs w:val="18"/>
              </w:rPr>
              <w:t>申请人</w:t>
            </w:r>
          </w:p>
        </w:tc>
        <w:tc>
          <w:tcPr>
            <w:tcW w:w="687" w:type="dxa"/>
            <w:vAlign w:val="center"/>
          </w:tcPr>
          <w:p>
            <w:pPr>
              <w:jc w:val="center"/>
              <w:rPr>
                <w:rFonts w:ascii="宋体" w:hAnsi="宋体" w:cs="宋体"/>
                <w:color w:val="000000"/>
                <w:sz w:val="18"/>
                <w:szCs w:val="18"/>
              </w:rPr>
            </w:pPr>
          </w:p>
        </w:tc>
        <w:tc>
          <w:tcPr>
            <w:tcW w:w="61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评选表彰通知；先进集体和个人申报表（空白表）；拟表彰的先进集体先进个人名单；表彰决定</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■政府网站■社区/企事业单位/村公示栏（电子屏）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93" w:type="dxa"/>
            <w:vAlign w:val="center"/>
          </w:tcPr>
          <w:p>
            <w:pPr>
              <w:rPr>
                <w:rFonts w:ascii="宋体" w:hAnsi="宋体" w:cs="宋体"/>
                <w:color w:val="000000"/>
                <w:sz w:val="18"/>
                <w:szCs w:val="18"/>
              </w:rPr>
            </w:pPr>
            <w:r>
              <w:rPr>
                <w:rFonts w:hint="eastAsia" w:ascii="宋体" w:hAnsi="宋体" w:cs="宋体"/>
                <w:color w:val="000000"/>
                <w:sz w:val="18"/>
                <w:szCs w:val="18"/>
              </w:rPr>
              <w:t>法律援助</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基层</w:t>
            </w:r>
          </w:p>
          <w:p>
            <w:pPr>
              <w:jc w:val="center"/>
              <w:rPr>
                <w:rFonts w:ascii="宋体" w:hAnsi="宋体" w:cs="宋体"/>
                <w:color w:val="000000"/>
                <w:sz w:val="18"/>
                <w:szCs w:val="18"/>
              </w:rPr>
            </w:pPr>
            <w:r>
              <w:rPr>
                <w:rFonts w:hint="eastAsia" w:ascii="宋体" w:hAnsi="宋体" w:cs="宋体"/>
                <w:color w:val="000000"/>
                <w:sz w:val="18"/>
                <w:szCs w:val="18"/>
              </w:rPr>
              <w:t>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基层法律服务工作者执业申请初审</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《基层法律服务工作者管理办法》第17条</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8"/>
                <w:szCs w:val="18"/>
              </w:rPr>
              <w:t>申请人</w:t>
            </w: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93"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基层</w:t>
            </w:r>
          </w:p>
          <w:p>
            <w:pPr>
              <w:jc w:val="center"/>
              <w:rPr>
                <w:rFonts w:ascii="宋体" w:hAnsi="宋体" w:cs="宋体"/>
                <w:color w:val="000000"/>
                <w:sz w:val="18"/>
                <w:szCs w:val="18"/>
              </w:rPr>
            </w:pPr>
            <w:r>
              <w:rPr>
                <w:rFonts w:hint="eastAsia" w:ascii="宋体" w:hAnsi="宋体" w:cs="宋体"/>
                <w:color w:val="000000"/>
                <w:sz w:val="18"/>
                <w:szCs w:val="18"/>
              </w:rPr>
              <w:t>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评选表彰通知；先进集体和个人申报表（空白表）；拟表彰的先进集体先进个人名单；表彰决定</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■政府网站■社区/企事业单位/村公示栏（电子屏）                        ■法律服务网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93" w:type="dxa"/>
            <w:vAlign w:val="center"/>
          </w:tcPr>
          <w:p>
            <w:pPr>
              <w:rPr>
                <w:rFonts w:ascii="宋体" w:hAnsi="宋体" w:cs="宋体"/>
                <w:color w:val="000000"/>
                <w:sz w:val="18"/>
                <w:szCs w:val="18"/>
              </w:rPr>
            </w:pPr>
            <w:r>
              <w:rPr>
                <w:rFonts w:hint="eastAsia" w:ascii="宋体" w:hAnsi="宋体" w:cs="宋体"/>
                <w:color w:val="000000"/>
                <w:sz w:val="18"/>
                <w:szCs w:val="18"/>
              </w:rPr>
              <w:t>人民调解</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w:t>
            </w:r>
          </w:p>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表彰决定</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《人民调解法》、《河南省人民调解条例》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■政府网站■社区/企事业单位/村公示栏（电子屏）                        ■法律服务网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法律</w:t>
            </w:r>
          </w:p>
          <w:p>
            <w:pPr>
              <w:jc w:val="center"/>
              <w:rPr>
                <w:rFonts w:ascii="宋体" w:hAnsi="宋体" w:cs="宋体"/>
                <w:color w:val="000000"/>
                <w:sz w:val="18"/>
                <w:szCs w:val="18"/>
              </w:rPr>
            </w:pPr>
            <w:r>
              <w:rPr>
                <w:rFonts w:hint="eastAsia" w:ascii="宋体" w:hAnsi="宋体" w:cs="宋体"/>
                <w:color w:val="000000"/>
                <w:sz w:val="18"/>
                <w:szCs w:val="18"/>
              </w:rPr>
              <w:t>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辖区内的律师、基层法律服务、司法鉴定、人民调解等法律服务机构和人员有关基本信息、从业信息和信用信息等</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rPr>
                <w:rFonts w:ascii="宋体" w:hAnsi="宋体" w:cs="宋体"/>
                <w:color w:val="000000"/>
                <w:sz w:val="18"/>
                <w:szCs w:val="18"/>
              </w:rPr>
            </w:pPr>
            <w:r>
              <w:rPr>
                <w:rFonts w:hint="eastAsia" w:ascii="宋体" w:hAnsi="宋体" w:cs="宋体"/>
                <w:color w:val="000000"/>
                <w:sz w:val="18"/>
                <w:szCs w:val="18"/>
              </w:rPr>
              <w:t>司法行政部门、公共法律服务中心、公共法律服务工作站</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■政务服务中心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■便民服务站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620" w:type="dxa"/>
            <w:vAlign w:val="center"/>
          </w:tcPr>
          <w:p>
            <w:pPr>
              <w:tabs>
                <w:tab w:val="center" w:pos="4153"/>
                <w:tab w:val="right" w:pos="8306"/>
              </w:tabs>
              <w:snapToGrid w:val="0"/>
              <w:spacing w:line="320" w:lineRule="exact"/>
              <w:rPr>
                <w:rFonts w:ascii="宋体" w:hAnsi="宋体" w:cs="宋体"/>
                <w:color w:val="000000"/>
                <w:sz w:val="18"/>
                <w:szCs w:val="18"/>
              </w:rPr>
            </w:pPr>
            <w:r>
              <w:rPr>
                <w:rFonts w:hint="eastAsia" w:ascii="宋体" w:hAnsi="宋体" w:cs="宋体"/>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rPr>
                <w:rFonts w:ascii="宋体" w:hAnsi="宋体" w:cs="宋体"/>
                <w:color w:val="000000"/>
                <w:sz w:val="18"/>
                <w:szCs w:val="18"/>
              </w:rPr>
            </w:pPr>
            <w:r>
              <w:rPr>
                <w:rFonts w:hint="eastAsia" w:ascii="宋体" w:hAnsi="宋体" w:cs="宋体"/>
                <w:color w:val="000000"/>
                <w:sz w:val="18"/>
                <w:szCs w:val="18"/>
              </w:rPr>
              <w:t>司法行政部门、公共法律服务中心、公共法律服务工作站</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■发布会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bl>
    <w:p/>
    <w:p/>
    <w:p/>
    <w:p>
      <w:pPr>
        <w:jc w:val="center"/>
        <w:rPr>
          <w:rFonts w:ascii="宋体" w:hAnsi="宋体" w:cs="宋体"/>
          <w:sz w:val="18"/>
          <w:szCs w:val="18"/>
        </w:rPr>
      </w:pPr>
    </w:p>
    <w:p>
      <w:pPr>
        <w:jc w:val="left"/>
        <w:rPr>
          <w:rFonts w:eastAsia="方正小标宋_GBK"/>
          <w:sz w:val="28"/>
          <w:szCs w:val="28"/>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鼓楼区社会救助领域基层政务公开标准目录</w:t>
      </w:r>
    </w:p>
    <w:tbl>
      <w:tblPr>
        <w:tblStyle w:val="7"/>
        <w:tblpPr w:leftFromText="180" w:rightFromText="180" w:vertAnchor="text" w:horzAnchor="page" w:tblpX="754" w:tblpY="1030"/>
        <w:tblOverlap w:val="never"/>
        <w:tblW w:w="15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989"/>
        <w:gridCol w:w="1125"/>
        <w:gridCol w:w="2625"/>
        <w:gridCol w:w="1905"/>
        <w:gridCol w:w="1275"/>
        <w:gridCol w:w="990"/>
        <w:gridCol w:w="1253"/>
        <w:gridCol w:w="795"/>
        <w:gridCol w:w="615"/>
        <w:gridCol w:w="687"/>
        <w:gridCol w:w="613"/>
        <w:gridCol w:w="612"/>
        <w:gridCol w:w="563"/>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2114"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625"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1905"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275"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990"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253" w:type="dxa"/>
            <w:vMerge w:val="restart"/>
            <w:tcBorders>
              <w:top w:val="single" w:color="auto" w:sz="4" w:space="0"/>
              <w:bottom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1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30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175" w:type="dxa"/>
            <w:gridSpan w:val="2"/>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c>
          <w:tcPr>
            <w:tcW w:w="49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continue"/>
            <w:tcBorders>
              <w:top w:val="single" w:color="auto" w:sz="4" w:space="0"/>
              <w:bottom w:val="single" w:color="auto" w:sz="4" w:space="0"/>
            </w:tcBorders>
            <w:vAlign w:val="center"/>
          </w:tcPr>
          <w:p>
            <w:pPr>
              <w:widowControl/>
              <w:jc w:val="center"/>
              <w:rPr>
                <w:color w:val="000000"/>
                <w:kern w:val="0"/>
                <w:sz w:val="22"/>
              </w:rPr>
            </w:pPr>
          </w:p>
        </w:tc>
        <w:tc>
          <w:tcPr>
            <w:tcW w:w="989"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2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25"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1905"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1275"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990"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1253" w:type="dxa"/>
            <w:vMerge w:val="continue"/>
            <w:tcBorders>
              <w:top w:val="single" w:color="auto" w:sz="4" w:space="0"/>
              <w:bottom w:val="single" w:color="auto" w:sz="4" w:space="0"/>
            </w:tcBorders>
            <w:vAlign w:val="center"/>
          </w:tcPr>
          <w:p>
            <w:pPr>
              <w:widowControl/>
              <w:jc w:val="left"/>
              <w:rPr>
                <w:rFonts w:ascii="黑体" w:hAnsi="宋体" w:eastAsia="黑体" w:cs="宋体"/>
                <w:kern w:val="0"/>
                <w:sz w:val="22"/>
              </w:rPr>
            </w:pPr>
          </w:p>
        </w:tc>
        <w:tc>
          <w:tcPr>
            <w:tcW w:w="79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1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7"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13"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12"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563"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乡级</w:t>
            </w:r>
          </w:p>
        </w:tc>
        <w:tc>
          <w:tcPr>
            <w:tcW w:w="49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1</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仿宋_GB2312" w:hAnsi="仿宋_GB2312" w:cs="仿宋_GB2312"/>
                <w:kern w:val="0"/>
                <w:sz w:val="20"/>
              </w:rPr>
              <w:t>综合业务</w:t>
            </w: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20"/>
              </w:rPr>
            </w:pPr>
            <w:r>
              <w:rPr>
                <w:rFonts w:hint="eastAsia" w:ascii="仿宋_GB2312" w:hAnsi="仿宋_GB2312" w:cs="仿宋_GB2312"/>
                <w:sz w:val="20"/>
              </w:rPr>
              <w:t>政策法规文件</w:t>
            </w:r>
          </w:p>
        </w:tc>
        <w:tc>
          <w:tcPr>
            <w:tcW w:w="2625" w:type="dxa"/>
            <w:tcBorders>
              <w:top w:val="single" w:color="auto" w:sz="4" w:space="0"/>
              <w:bottom w:val="single" w:color="auto" w:sz="4" w:space="0"/>
            </w:tcBorders>
            <w:vAlign w:val="center"/>
          </w:tcPr>
          <w:p>
            <w:pPr>
              <w:spacing w:line="290" w:lineRule="exact"/>
              <w:rPr>
                <w:rFonts w:ascii="仿宋_GB2312" w:hAnsi="仿宋_GB2312" w:cs="仿宋_GB2312"/>
                <w:sz w:val="20"/>
              </w:rPr>
            </w:pPr>
            <w:r>
              <w:rPr>
                <w:rFonts w:hint="eastAsia" w:ascii="仿宋_GB2312" w:hAnsi="仿宋_GB2312" w:cs="仿宋_GB2312"/>
                <w:sz w:val="20"/>
              </w:rPr>
              <w:t>1.《社会救助暂行办法》（国务院令第649号）</w:t>
            </w:r>
          </w:p>
          <w:p>
            <w:pPr>
              <w:spacing w:line="290" w:lineRule="exact"/>
              <w:rPr>
                <w:rFonts w:ascii="仿宋_GB2312" w:hAnsi="仿宋_GB2312" w:cs="仿宋_GB2312"/>
                <w:sz w:val="20"/>
              </w:rPr>
            </w:pPr>
            <w:r>
              <w:rPr>
                <w:rFonts w:hint="eastAsia" w:ascii="仿宋_GB2312" w:hAnsi="仿宋_GB2312" w:cs="仿宋_GB2312"/>
                <w:sz w:val="20"/>
              </w:rPr>
              <w:t>2.《河南省社会救助实施办法》(豫政 〔2014〕92号)</w:t>
            </w:r>
          </w:p>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3.各县（区）配套政策法规文件</w:t>
            </w:r>
          </w:p>
        </w:tc>
        <w:tc>
          <w:tcPr>
            <w:tcW w:w="190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制定或获取信息之日起10个工作日内</w:t>
            </w:r>
          </w:p>
        </w:tc>
        <w:tc>
          <w:tcPr>
            <w:tcW w:w="990"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民政局</w:t>
            </w:r>
          </w:p>
        </w:tc>
        <w:tc>
          <w:tcPr>
            <w:tcW w:w="1253" w:type="dxa"/>
            <w:tcBorders>
              <w:top w:val="single" w:color="auto" w:sz="4" w:space="0"/>
              <w:bottom w:val="single" w:color="auto" w:sz="4" w:space="0"/>
            </w:tcBorders>
            <w:vAlign w:val="center"/>
          </w:tcPr>
          <w:p>
            <w:pPr>
              <w:spacing w:line="290" w:lineRule="exact"/>
              <w:rPr>
                <w:rFonts w:ascii="仿宋_GB2312" w:hAnsi="仿宋_GB2312" w:cs="仿宋_GB2312"/>
                <w:sz w:val="20"/>
              </w:rPr>
            </w:pPr>
            <w:r>
              <w:rPr>
                <w:rFonts w:hint="eastAsia" w:ascii="仿宋_GB2312" w:hAnsi="仿宋_GB2312" w:cs="仿宋_GB2312"/>
                <w:sz w:val="20"/>
              </w:rPr>
              <w:t xml:space="preserve">■政府网站  </w:t>
            </w:r>
          </w:p>
          <w:p>
            <w:pPr>
              <w:spacing w:line="290" w:lineRule="exact"/>
              <w:rPr>
                <w:rFonts w:ascii="方正小标宋简体" w:hAnsi="方正小标宋简体" w:eastAsia="方正小标宋简体" w:cs="方正小标宋简体"/>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2</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20"/>
              </w:rPr>
            </w:pPr>
            <w:r>
              <w:rPr>
                <w:rFonts w:hint="eastAsia" w:ascii="仿宋_GB2312" w:hAnsi="仿宋_GB2312" w:cs="仿宋_GB2312"/>
                <w:sz w:val="20"/>
              </w:rPr>
              <w:t>监督检查</w:t>
            </w:r>
          </w:p>
        </w:tc>
        <w:tc>
          <w:tcPr>
            <w:tcW w:w="2625" w:type="dxa"/>
            <w:tcBorders>
              <w:top w:val="single" w:color="auto" w:sz="4" w:space="0"/>
              <w:bottom w:val="single" w:color="auto" w:sz="4" w:space="0"/>
            </w:tcBorders>
            <w:vAlign w:val="center"/>
          </w:tcPr>
          <w:p>
            <w:pPr>
              <w:spacing w:line="290" w:lineRule="exact"/>
              <w:rPr>
                <w:rFonts w:ascii="仿宋_GB2312" w:hAnsi="仿宋_GB2312" w:cs="仿宋_GB2312"/>
                <w:sz w:val="20"/>
              </w:rPr>
            </w:pPr>
            <w:r>
              <w:rPr>
                <w:rFonts w:hint="eastAsia" w:ascii="仿宋_GB2312" w:hAnsi="仿宋_GB2312" w:cs="仿宋_GB2312"/>
                <w:sz w:val="20"/>
              </w:rPr>
              <w:t>1.社会救助信访通讯地址</w:t>
            </w:r>
          </w:p>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2.社会救助投诉举报电话</w:t>
            </w:r>
          </w:p>
        </w:tc>
        <w:tc>
          <w:tcPr>
            <w:tcW w:w="190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制定或获取信息之日起10个工作日内</w:t>
            </w:r>
          </w:p>
        </w:tc>
        <w:tc>
          <w:tcPr>
            <w:tcW w:w="990"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民政局</w:t>
            </w:r>
          </w:p>
        </w:tc>
        <w:tc>
          <w:tcPr>
            <w:tcW w:w="1253"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 xml:space="preserve">■政府网站  </w:t>
            </w:r>
          </w:p>
          <w:p>
            <w:pPr>
              <w:spacing w:line="290" w:lineRule="exact"/>
              <w:rPr>
                <w:rFonts w:ascii="方正小标宋简体" w:hAnsi="方正小标宋简体" w:eastAsia="方正小标宋简体" w:cs="方正小标宋简体"/>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 xml:space="preserve">√                                  </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3</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仿宋_GB2312" w:hAnsi="仿宋_GB2312" w:cs="仿宋_GB2312"/>
                <w:sz w:val="20"/>
              </w:rPr>
              <w:t>最低生活保障</w:t>
            </w: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kern w:val="0"/>
                <w:sz w:val="20"/>
              </w:rPr>
            </w:pPr>
            <w:r>
              <w:rPr>
                <w:rFonts w:hint="eastAsia" w:ascii="仿宋_GB2312" w:hAnsi="仿宋_GB2312" w:cs="仿宋_GB2312"/>
                <w:kern w:val="0"/>
                <w:sz w:val="20"/>
              </w:rPr>
              <w:t>政策法规文件</w:t>
            </w:r>
          </w:p>
        </w:tc>
        <w:tc>
          <w:tcPr>
            <w:tcW w:w="262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1.《国务院关于进一步加强和改进最低</w:t>
            </w:r>
            <w:r>
              <w:rPr>
                <w:rFonts w:hint="eastAsia" w:ascii="仿宋_GB2312" w:hAnsi="仿宋_GB2312" w:cs="仿宋_GB2312"/>
                <w:spacing w:val="-11"/>
                <w:kern w:val="0"/>
                <w:sz w:val="20"/>
              </w:rPr>
              <w:t>生活保障工作的意见》（国发〔2012〕45号）</w:t>
            </w:r>
          </w:p>
          <w:p>
            <w:pPr>
              <w:spacing w:line="260" w:lineRule="exact"/>
              <w:rPr>
                <w:rFonts w:ascii="仿宋_GB2312" w:hAnsi="仿宋_GB2312" w:cs="仿宋_GB2312"/>
                <w:kern w:val="0"/>
                <w:sz w:val="20"/>
              </w:rPr>
            </w:pPr>
            <w:r>
              <w:rPr>
                <w:rFonts w:hint="eastAsia" w:ascii="仿宋_GB2312" w:hAnsi="仿宋_GB2312" w:cs="仿宋_GB2312"/>
                <w:kern w:val="0"/>
                <w:sz w:val="20"/>
              </w:rPr>
              <w:t>2.《最低生活保障审核审批办法（试行）》（民发〔2012〕220号）</w:t>
            </w:r>
          </w:p>
          <w:p>
            <w:pPr>
              <w:spacing w:line="260" w:lineRule="exact"/>
              <w:rPr>
                <w:rFonts w:ascii="仿宋_GB2312" w:hAnsi="仿宋_GB2312" w:cs="仿宋_GB2312"/>
                <w:kern w:val="0"/>
                <w:sz w:val="20"/>
              </w:rPr>
            </w:pPr>
            <w:r>
              <w:rPr>
                <w:rFonts w:hint="eastAsia" w:ascii="仿宋_GB2312" w:hAnsi="仿宋_GB2312" w:cs="仿宋_GB2312"/>
                <w:kern w:val="0"/>
                <w:sz w:val="20"/>
              </w:rPr>
              <w:t>3.《河南省人民政府关于进一步做好城乡居民最低生活保障工作的意见》（豫政〔2013〕51号）</w:t>
            </w:r>
          </w:p>
          <w:p>
            <w:pPr>
              <w:spacing w:line="290" w:lineRule="exact"/>
              <w:rPr>
                <w:rFonts w:ascii="仿宋_GB2312" w:hAnsi="仿宋_GB2312" w:cs="仿宋_GB2312"/>
                <w:kern w:val="0"/>
                <w:sz w:val="20"/>
              </w:rPr>
            </w:pPr>
            <w:r>
              <w:rPr>
                <w:rFonts w:hint="eastAsia" w:ascii="仿宋_GB2312" w:hAnsi="仿宋_GB2312" w:cs="仿宋_GB2312"/>
                <w:kern w:val="0"/>
                <w:sz w:val="20"/>
              </w:rPr>
              <w:t>4.《开封市人民政府关于建立和实施农村居民最低生活保障制度的通知》(汴政〔2006〕51号)</w:t>
            </w:r>
          </w:p>
          <w:p>
            <w:pPr>
              <w:spacing w:line="290" w:lineRule="exact"/>
              <w:rPr>
                <w:rFonts w:ascii="仿宋_GB2312" w:hAnsi="仿宋_GB2312" w:eastAsia="仿宋_GB2312" w:cs="仿宋_GB2312"/>
                <w:kern w:val="0"/>
                <w:sz w:val="20"/>
              </w:rPr>
            </w:pPr>
            <w:r>
              <w:rPr>
                <w:rFonts w:hint="eastAsia" w:ascii="仿宋_GB2312" w:hAnsi="仿宋_GB2312" w:cs="仿宋_GB2312"/>
                <w:kern w:val="0"/>
                <w:sz w:val="20"/>
              </w:rPr>
              <w:t>5.《开封市人民政府办公室关于进一步完善农村居民最低生活保障制度的意见》(汴政办〔2009〕50号)</w:t>
            </w:r>
          </w:p>
          <w:p>
            <w:pPr>
              <w:spacing w:line="26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6.各（区）配套政策法规文件</w:t>
            </w:r>
          </w:p>
        </w:tc>
        <w:tc>
          <w:tcPr>
            <w:tcW w:w="1905"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 xml:space="preserve">■政府网站  </w:t>
            </w:r>
          </w:p>
          <w:p>
            <w:pPr>
              <w:spacing w:line="280" w:lineRule="exact"/>
              <w:rPr>
                <w:rFonts w:ascii="方正小标宋简体" w:hAnsi="方正小标宋简体" w:eastAsia="方正小标宋简体" w:cs="方正小标宋简体"/>
                <w:kern w:val="0"/>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4</w:t>
            </w:r>
          </w:p>
        </w:tc>
        <w:tc>
          <w:tcPr>
            <w:tcW w:w="989" w:type="dxa"/>
            <w:vMerge w:val="continue"/>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kern w:val="0"/>
                <w:sz w:val="20"/>
              </w:rPr>
            </w:pPr>
            <w:r>
              <w:rPr>
                <w:rFonts w:hint="eastAsia" w:ascii="仿宋_GB2312" w:hAnsi="仿宋_GB2312" w:cs="仿宋_GB2312"/>
                <w:kern w:val="0"/>
                <w:sz w:val="20"/>
              </w:rPr>
              <w:t>办事指南</w:t>
            </w:r>
          </w:p>
        </w:tc>
        <w:tc>
          <w:tcPr>
            <w:tcW w:w="2625" w:type="dxa"/>
            <w:tcBorders>
              <w:top w:val="single" w:color="auto" w:sz="4" w:space="0"/>
              <w:bottom w:val="single" w:color="auto" w:sz="4" w:space="0"/>
            </w:tcBorders>
            <w:vAlign w:val="center"/>
          </w:tcPr>
          <w:p>
            <w:pPr>
              <w:spacing w:line="280" w:lineRule="exact"/>
              <w:rPr>
                <w:rFonts w:ascii="仿宋_GB2312" w:hAnsi="仿宋_GB2312" w:cs="仿宋_GB2312"/>
                <w:kern w:val="0"/>
                <w:sz w:val="20"/>
              </w:rPr>
            </w:pPr>
            <w:r>
              <w:rPr>
                <w:rFonts w:hint="eastAsia" w:ascii="仿宋_GB2312" w:hAnsi="仿宋_GB2312" w:cs="仿宋_GB2312"/>
                <w:kern w:val="0"/>
                <w:sz w:val="20"/>
              </w:rPr>
              <w:t>1.办理事项</w:t>
            </w:r>
          </w:p>
          <w:p>
            <w:pPr>
              <w:spacing w:line="280" w:lineRule="exact"/>
              <w:rPr>
                <w:rFonts w:ascii="仿宋_GB2312" w:hAnsi="仿宋_GB2312" w:cs="仿宋_GB2312"/>
                <w:kern w:val="0"/>
                <w:sz w:val="20"/>
              </w:rPr>
            </w:pPr>
            <w:r>
              <w:rPr>
                <w:rFonts w:hint="eastAsia" w:ascii="仿宋_GB2312" w:hAnsi="仿宋_GB2312" w:cs="仿宋_GB2312"/>
                <w:kern w:val="0"/>
                <w:sz w:val="20"/>
              </w:rPr>
              <w:t>2.办理条件</w:t>
            </w:r>
          </w:p>
          <w:p>
            <w:pPr>
              <w:spacing w:line="280" w:lineRule="exact"/>
              <w:rPr>
                <w:rFonts w:ascii="仿宋_GB2312" w:hAnsi="仿宋_GB2312" w:cs="仿宋_GB2312"/>
                <w:kern w:val="0"/>
                <w:sz w:val="20"/>
              </w:rPr>
            </w:pPr>
            <w:r>
              <w:rPr>
                <w:rFonts w:hint="eastAsia" w:ascii="仿宋_GB2312" w:hAnsi="仿宋_GB2312" w:cs="仿宋_GB2312"/>
                <w:kern w:val="0"/>
                <w:sz w:val="20"/>
              </w:rPr>
              <w:t>3.</w:t>
            </w:r>
            <w:r>
              <w:rPr>
                <w:rFonts w:hint="eastAsia" w:ascii="仿宋_GB2312" w:hAnsi="仿宋_GB2312" w:cs="仿宋_GB2312"/>
                <w:spacing w:val="-11"/>
                <w:kern w:val="0"/>
                <w:sz w:val="20"/>
              </w:rPr>
              <w:t>最低生活保障标准</w:t>
            </w:r>
          </w:p>
          <w:p>
            <w:pPr>
              <w:spacing w:line="280" w:lineRule="exact"/>
              <w:rPr>
                <w:rFonts w:ascii="仿宋_GB2312" w:hAnsi="仿宋_GB2312" w:cs="仿宋_GB2312"/>
                <w:kern w:val="0"/>
                <w:sz w:val="20"/>
              </w:rPr>
            </w:pPr>
            <w:r>
              <w:rPr>
                <w:rFonts w:hint="eastAsia" w:ascii="仿宋_GB2312" w:hAnsi="仿宋_GB2312" w:cs="仿宋_GB2312"/>
                <w:kern w:val="0"/>
                <w:sz w:val="20"/>
              </w:rPr>
              <w:t>4.申请材料</w:t>
            </w:r>
          </w:p>
          <w:p>
            <w:pPr>
              <w:spacing w:line="280" w:lineRule="exact"/>
              <w:rPr>
                <w:rFonts w:ascii="仿宋_GB2312" w:hAnsi="仿宋_GB2312" w:cs="仿宋_GB2312"/>
                <w:kern w:val="0"/>
                <w:sz w:val="20"/>
              </w:rPr>
            </w:pPr>
            <w:r>
              <w:rPr>
                <w:rFonts w:hint="eastAsia" w:ascii="仿宋_GB2312" w:hAnsi="仿宋_GB2312" w:cs="仿宋_GB2312"/>
                <w:kern w:val="0"/>
                <w:sz w:val="20"/>
              </w:rPr>
              <w:t>5.办理流程</w:t>
            </w:r>
          </w:p>
          <w:p>
            <w:pPr>
              <w:spacing w:line="280" w:lineRule="exact"/>
              <w:rPr>
                <w:rFonts w:ascii="仿宋_GB2312" w:hAnsi="仿宋_GB2312" w:cs="仿宋_GB2312"/>
                <w:kern w:val="0"/>
                <w:sz w:val="20"/>
              </w:rPr>
            </w:pPr>
            <w:r>
              <w:rPr>
                <w:rFonts w:hint="eastAsia" w:ascii="仿宋_GB2312" w:hAnsi="仿宋_GB2312" w:cs="仿宋_GB2312"/>
                <w:kern w:val="0"/>
                <w:sz w:val="20"/>
              </w:rPr>
              <w:t>6.办理时间、地点</w:t>
            </w:r>
          </w:p>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7.联系方式</w:t>
            </w:r>
          </w:p>
        </w:tc>
        <w:tc>
          <w:tcPr>
            <w:tcW w:w="1905" w:type="dxa"/>
            <w:tcBorders>
              <w:top w:val="single" w:color="auto" w:sz="4" w:space="0"/>
              <w:bottom w:val="single" w:color="auto" w:sz="4" w:space="0"/>
            </w:tcBorders>
            <w:vAlign w:val="center"/>
          </w:tcPr>
          <w:p>
            <w:pPr>
              <w:spacing w:line="26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80" w:lineRule="exact"/>
              <w:rPr>
                <w:rFonts w:ascii="仿宋_GB2312" w:hAnsi="仿宋_GB2312" w:cs="仿宋_GB2312"/>
                <w:kern w:val="0"/>
                <w:sz w:val="20"/>
              </w:rPr>
            </w:pPr>
            <w:r>
              <w:rPr>
                <w:rFonts w:hint="eastAsia" w:ascii="仿宋_GB2312" w:hAnsi="仿宋_GB2312" w:cs="仿宋_GB2312"/>
                <w:kern w:val="0"/>
                <w:sz w:val="20"/>
              </w:rPr>
              <w:t>■政府网站</w:t>
            </w:r>
          </w:p>
          <w:p>
            <w:pPr>
              <w:spacing w:line="280" w:lineRule="exact"/>
              <w:rPr>
                <w:rFonts w:ascii="方正小标宋简体" w:hAnsi="方正小标宋简体" w:eastAsia="方正小标宋简体" w:cs="方正小标宋简体"/>
                <w:kern w:val="0"/>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5</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审核审批信息</w:t>
            </w:r>
          </w:p>
        </w:tc>
        <w:tc>
          <w:tcPr>
            <w:tcW w:w="2625" w:type="dxa"/>
            <w:tcBorders>
              <w:top w:val="single" w:color="auto" w:sz="4" w:space="0"/>
              <w:bottom w:val="single" w:color="auto" w:sz="4" w:space="0"/>
            </w:tcBorders>
            <w:vAlign w:val="center"/>
          </w:tcPr>
          <w:p>
            <w:pPr>
              <w:rPr>
                <w:rFonts w:ascii="仿宋_GB2312" w:hAnsi="仿宋_GB2312" w:cs="仿宋_GB2312"/>
                <w:color w:val="000000"/>
                <w:kern w:val="0"/>
                <w:sz w:val="20"/>
              </w:rPr>
            </w:pPr>
            <w:r>
              <w:rPr>
                <w:rFonts w:hint="eastAsia" w:ascii="仿宋_GB2312" w:hAnsi="仿宋_GB2312" w:cs="仿宋_GB2312"/>
                <w:kern w:val="0"/>
                <w:sz w:val="20"/>
              </w:rPr>
              <w:t>辖区</w:t>
            </w:r>
            <w:r>
              <w:rPr>
                <w:rFonts w:hint="eastAsia" w:ascii="仿宋_GB2312" w:hAnsi="仿宋_GB2312" w:cs="仿宋_GB2312"/>
                <w:color w:val="000000"/>
                <w:kern w:val="0"/>
                <w:sz w:val="20"/>
              </w:rPr>
              <w:t>户主</w:t>
            </w:r>
            <w:r>
              <w:rPr>
                <w:rFonts w:hint="eastAsia" w:ascii="仿宋_GB2312" w:hAnsi="仿宋_GB2312" w:cs="仿宋_GB2312"/>
                <w:kern w:val="0"/>
                <w:sz w:val="20"/>
              </w:rPr>
              <w:t>姓名、</w:t>
            </w:r>
            <w:r>
              <w:rPr>
                <w:rFonts w:hint="eastAsia" w:ascii="仿宋_GB2312" w:hAnsi="仿宋_GB2312" w:cs="仿宋_GB2312"/>
                <w:color w:val="000000"/>
                <w:kern w:val="0"/>
                <w:sz w:val="20"/>
              </w:rPr>
              <w:t>保障人口数、保障金额、致困原因、纳入时间、</w:t>
            </w:r>
            <w:r>
              <w:rPr>
                <w:rFonts w:hint="eastAsia" w:ascii="仿宋_GB2312" w:hAnsi="仿宋_GB2312" w:cs="仿宋_GB2312"/>
                <w:kern w:val="0"/>
                <w:sz w:val="20"/>
              </w:rPr>
              <w:t>其它</w:t>
            </w:r>
          </w:p>
        </w:tc>
        <w:tc>
          <w:tcPr>
            <w:tcW w:w="1905" w:type="dxa"/>
            <w:tcBorders>
              <w:top w:val="single" w:color="auto" w:sz="4" w:space="0"/>
              <w:bottom w:val="single" w:color="auto" w:sz="4" w:space="0"/>
            </w:tcBorders>
          </w:tcPr>
          <w:p>
            <w:pPr>
              <w:jc w:val="left"/>
              <w:rPr>
                <w:rFonts w:ascii="仿宋_GB2312" w:hAnsi="仿宋_GB2312" w:cs="仿宋_GB2312"/>
                <w:kern w:val="0"/>
                <w:sz w:val="20"/>
              </w:rPr>
            </w:pPr>
            <w:r>
              <w:rPr>
                <w:rFonts w:hint="eastAsia" w:ascii="仿宋_GB2312" w:hAnsi="仿宋_GB2312" w:cs="仿宋_GB2312"/>
                <w:kern w:val="0"/>
                <w:sz w:val="20"/>
              </w:rPr>
              <w:t>《国务院关于进一步加强和改进最低生活保障工作的意见》（国发〔2012〕45号）</w:t>
            </w:r>
          </w:p>
          <w:p>
            <w:pPr>
              <w:jc w:val="left"/>
              <w:rPr>
                <w:rFonts w:ascii="仿宋_GB2312" w:hAnsi="仿宋_GB2312" w:cs="仿宋_GB2312"/>
                <w:kern w:val="0"/>
                <w:sz w:val="20"/>
              </w:rPr>
            </w:pPr>
            <w:r>
              <w:rPr>
                <w:rFonts w:hint="eastAsia" w:ascii="仿宋_GB2312" w:hAnsi="仿宋_GB2312" w:cs="仿宋_GB2312"/>
                <w:kern w:val="0"/>
                <w:sz w:val="20"/>
              </w:rPr>
              <w:t>等</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6</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宋体" w:hAnsi="宋体" w:cs="宋体"/>
                <w:color w:val="000000"/>
                <w:kern w:val="0"/>
                <w:sz w:val="20"/>
              </w:rPr>
              <w:t>特困人员救助供养</w:t>
            </w: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政策法规文件</w:t>
            </w:r>
          </w:p>
        </w:tc>
        <w:tc>
          <w:tcPr>
            <w:tcW w:w="262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1.《国务院关于进一步健全特困人员救助供养制度的意见》</w:t>
            </w:r>
            <w:r>
              <w:rPr>
                <w:rFonts w:hint="eastAsia" w:ascii="仿宋_GB2312" w:hAnsi="仿宋_GB2312" w:cs="仿宋_GB2312"/>
                <w:spacing w:val="-11"/>
                <w:kern w:val="0"/>
                <w:sz w:val="20"/>
              </w:rPr>
              <w:t>（国发〔2016〕14号）</w:t>
            </w:r>
          </w:p>
          <w:p>
            <w:pPr>
              <w:spacing w:line="260" w:lineRule="exact"/>
              <w:rPr>
                <w:rFonts w:ascii="仿宋_GB2312" w:hAnsi="仿宋_GB2312" w:cs="仿宋_GB2312"/>
                <w:kern w:val="0"/>
                <w:sz w:val="20"/>
              </w:rPr>
            </w:pPr>
            <w:r>
              <w:rPr>
                <w:rFonts w:hint="eastAsia" w:ascii="仿宋_GB2312" w:hAnsi="仿宋_GB2312" w:cs="仿宋_GB2312"/>
                <w:kern w:val="0"/>
                <w:sz w:val="20"/>
              </w:rPr>
              <w:t>2.《民政部关于贯彻落实&lt;国务院关于进一步健全特困人员救助供养制度的意见&gt;的通知》（民发〔2016〕115号）</w:t>
            </w:r>
          </w:p>
          <w:p>
            <w:pPr>
              <w:spacing w:line="260" w:lineRule="exact"/>
              <w:rPr>
                <w:rFonts w:ascii="仿宋_GB2312" w:hAnsi="仿宋_GB2312" w:cs="仿宋_GB2312"/>
                <w:kern w:val="0"/>
                <w:sz w:val="20"/>
              </w:rPr>
            </w:pPr>
            <w:r>
              <w:rPr>
                <w:rFonts w:hint="eastAsia" w:ascii="仿宋_GB2312" w:hAnsi="仿宋_GB2312" w:cs="仿宋_GB2312"/>
                <w:kern w:val="0"/>
                <w:sz w:val="20"/>
              </w:rPr>
              <w:t>3.《河南省人民政府关于印发河南省特困人员救助供养办法的通知》（豫政〔2016〕79号）</w:t>
            </w:r>
          </w:p>
          <w:p>
            <w:pPr>
              <w:spacing w:line="260" w:lineRule="exact"/>
              <w:rPr>
                <w:rFonts w:ascii="仿宋_GB2312" w:hAnsi="仿宋_GB2312" w:eastAsia="仿宋_GB2312" w:cs="仿宋_GB2312"/>
                <w:kern w:val="0"/>
                <w:sz w:val="20"/>
              </w:rPr>
            </w:pPr>
            <w:r>
              <w:rPr>
                <w:rFonts w:hint="eastAsia" w:ascii="仿宋_GB2312" w:hAnsi="仿宋_GB2312" w:cs="仿宋_GB2312"/>
                <w:kern w:val="0"/>
                <w:sz w:val="20"/>
              </w:rPr>
              <w:t>4.《开封市特困人员认定办法》（汴民文〔2017〕47号）</w:t>
            </w:r>
          </w:p>
          <w:p>
            <w:pPr>
              <w:spacing w:line="260" w:lineRule="exact"/>
              <w:rPr>
                <w:rFonts w:ascii="仿宋_GB2312" w:hAnsi="仿宋_GB2312" w:cs="仿宋_GB2312"/>
                <w:kern w:val="0"/>
                <w:sz w:val="20"/>
              </w:rPr>
            </w:pPr>
            <w:r>
              <w:rPr>
                <w:rFonts w:hint="eastAsia" w:ascii="仿宋_GB2312" w:hAnsi="仿宋_GB2312" w:cs="仿宋_GB2312"/>
                <w:kern w:val="0"/>
                <w:sz w:val="20"/>
              </w:rPr>
              <w:t>5.各（区）配套政策法规文件</w:t>
            </w:r>
          </w:p>
        </w:tc>
        <w:tc>
          <w:tcPr>
            <w:tcW w:w="190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7</w:t>
            </w:r>
          </w:p>
        </w:tc>
        <w:tc>
          <w:tcPr>
            <w:tcW w:w="989" w:type="dxa"/>
            <w:vMerge w:val="continue"/>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办事指南</w:t>
            </w:r>
          </w:p>
        </w:tc>
        <w:tc>
          <w:tcPr>
            <w:tcW w:w="262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1.办理事项</w:t>
            </w:r>
          </w:p>
          <w:p>
            <w:pPr>
              <w:rPr>
                <w:rFonts w:ascii="仿宋_GB2312" w:hAnsi="仿宋_GB2312" w:cs="仿宋_GB2312"/>
                <w:kern w:val="0"/>
                <w:sz w:val="20"/>
              </w:rPr>
            </w:pPr>
            <w:r>
              <w:rPr>
                <w:rFonts w:hint="eastAsia" w:ascii="仿宋_GB2312" w:hAnsi="仿宋_GB2312" w:cs="仿宋_GB2312"/>
                <w:kern w:val="0"/>
                <w:sz w:val="20"/>
              </w:rPr>
              <w:t>2.办理条件</w:t>
            </w:r>
          </w:p>
          <w:p>
            <w:pPr>
              <w:rPr>
                <w:rFonts w:ascii="仿宋_GB2312" w:hAnsi="仿宋_GB2312" w:cs="仿宋_GB2312"/>
                <w:kern w:val="0"/>
                <w:sz w:val="20"/>
              </w:rPr>
            </w:pPr>
            <w:r>
              <w:rPr>
                <w:rFonts w:hint="eastAsia" w:ascii="仿宋_GB2312" w:hAnsi="仿宋_GB2312" w:cs="仿宋_GB2312"/>
                <w:kern w:val="0"/>
                <w:sz w:val="20"/>
              </w:rPr>
              <w:t>3.救助供养标准</w:t>
            </w:r>
          </w:p>
          <w:p>
            <w:pPr>
              <w:rPr>
                <w:rFonts w:ascii="仿宋_GB2312" w:hAnsi="仿宋_GB2312" w:cs="仿宋_GB2312"/>
                <w:kern w:val="0"/>
                <w:sz w:val="20"/>
              </w:rPr>
            </w:pPr>
            <w:r>
              <w:rPr>
                <w:rFonts w:hint="eastAsia" w:ascii="仿宋_GB2312" w:hAnsi="仿宋_GB2312" w:cs="仿宋_GB2312"/>
                <w:kern w:val="0"/>
                <w:sz w:val="20"/>
              </w:rPr>
              <w:t>4.申请材料</w:t>
            </w:r>
          </w:p>
          <w:p>
            <w:pPr>
              <w:rPr>
                <w:rFonts w:ascii="仿宋_GB2312" w:hAnsi="仿宋_GB2312" w:cs="仿宋_GB2312"/>
                <w:kern w:val="0"/>
                <w:sz w:val="20"/>
              </w:rPr>
            </w:pPr>
            <w:r>
              <w:rPr>
                <w:rFonts w:hint="eastAsia" w:ascii="仿宋_GB2312" w:hAnsi="仿宋_GB2312" w:cs="仿宋_GB2312"/>
                <w:kern w:val="0"/>
                <w:sz w:val="20"/>
              </w:rPr>
              <w:t>5.办理流程</w:t>
            </w:r>
          </w:p>
          <w:p>
            <w:pPr>
              <w:rPr>
                <w:rFonts w:ascii="仿宋_GB2312" w:hAnsi="仿宋_GB2312" w:cs="仿宋_GB2312"/>
                <w:kern w:val="0"/>
                <w:sz w:val="20"/>
              </w:rPr>
            </w:pPr>
            <w:r>
              <w:rPr>
                <w:rFonts w:hint="eastAsia" w:ascii="仿宋_GB2312" w:hAnsi="仿宋_GB2312" w:cs="仿宋_GB2312"/>
                <w:kern w:val="0"/>
                <w:sz w:val="20"/>
              </w:rPr>
              <w:t>6.办理时间、地点</w:t>
            </w:r>
          </w:p>
          <w:p>
            <w:pPr>
              <w:rPr>
                <w:rFonts w:ascii="仿宋_GB2312" w:hAnsi="仿宋_GB2312" w:cs="仿宋_GB2312"/>
                <w:kern w:val="0"/>
                <w:sz w:val="20"/>
              </w:rPr>
            </w:pPr>
            <w:r>
              <w:rPr>
                <w:rFonts w:hint="eastAsia" w:ascii="仿宋_GB2312" w:hAnsi="仿宋_GB2312" w:cs="仿宋_GB2312"/>
                <w:kern w:val="0"/>
                <w:sz w:val="20"/>
              </w:rPr>
              <w:t>7.联系方式</w:t>
            </w:r>
          </w:p>
        </w:tc>
        <w:tc>
          <w:tcPr>
            <w:tcW w:w="190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8</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审核审批信息</w:t>
            </w:r>
          </w:p>
        </w:tc>
        <w:tc>
          <w:tcPr>
            <w:tcW w:w="262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1.辖区内对象姓名、出生年月、纳入时间、其它</w:t>
            </w:r>
          </w:p>
          <w:p>
            <w:pPr>
              <w:spacing w:line="260" w:lineRule="exact"/>
              <w:rPr>
                <w:rFonts w:ascii="仿宋_GB2312" w:hAnsi="仿宋_GB2312" w:cs="仿宋_GB2312"/>
                <w:kern w:val="0"/>
                <w:sz w:val="20"/>
              </w:rPr>
            </w:pPr>
          </w:p>
        </w:tc>
        <w:tc>
          <w:tcPr>
            <w:tcW w:w="1905" w:type="dxa"/>
            <w:tcBorders>
              <w:top w:val="single" w:color="auto" w:sz="4" w:space="0"/>
              <w:bottom w:val="single" w:color="auto" w:sz="4" w:space="0"/>
            </w:tcBorders>
            <w:vAlign w:val="center"/>
          </w:tcPr>
          <w:p>
            <w:pPr>
              <w:numPr>
                <w:ilvl w:val="0"/>
                <w:numId w:val="1"/>
              </w:numPr>
              <w:spacing w:line="260" w:lineRule="exact"/>
              <w:rPr>
                <w:rFonts w:ascii="仿宋_GB2312" w:hAnsi="仿宋_GB2312" w:cs="仿宋_GB2312"/>
                <w:kern w:val="0"/>
                <w:sz w:val="20"/>
              </w:rPr>
            </w:pPr>
            <w:r>
              <w:rPr>
                <w:rFonts w:hint="eastAsia" w:ascii="仿宋_GB2312" w:hAnsi="仿宋_GB2312" w:cs="仿宋_GB2312"/>
                <w:kern w:val="0"/>
                <w:sz w:val="20"/>
              </w:rPr>
              <w:t>《国务院关于进一步健全特困人员救助供养制度的意见》（国发〔2016〕14号）</w:t>
            </w:r>
          </w:p>
          <w:p>
            <w:pPr>
              <w:numPr>
                <w:ilvl w:val="0"/>
                <w:numId w:val="1"/>
              </w:numPr>
              <w:spacing w:line="260" w:lineRule="exact"/>
              <w:rPr>
                <w:rFonts w:ascii="仿宋_GB2312" w:hAnsi="仿宋_GB2312" w:cs="仿宋_GB2312"/>
                <w:kern w:val="0"/>
                <w:sz w:val="20"/>
              </w:rPr>
            </w:pPr>
            <w:r>
              <w:rPr>
                <w:rFonts w:hint="eastAsia" w:ascii="仿宋_GB2312" w:hAnsi="仿宋_GB2312" w:cs="仿宋_GB2312"/>
                <w:kern w:val="0"/>
                <w:sz w:val="20"/>
              </w:rPr>
              <w:t>《河南省人民政府关于印发河南省特困人员救助供养办法的通知》（豫政〔2016〕79号）</w:t>
            </w:r>
          </w:p>
        </w:tc>
        <w:tc>
          <w:tcPr>
            <w:tcW w:w="127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 xml:space="preserve">■政府网站  </w:t>
            </w:r>
          </w:p>
          <w:p>
            <w:pPr>
              <w:spacing w:line="260" w:lineRule="exact"/>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9</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仿宋_GB2312" w:hAnsi="仿宋_GB2312" w:cs="仿宋_GB2312"/>
                <w:sz w:val="20"/>
              </w:rPr>
              <w:t>临时救助</w:t>
            </w: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政策法规文件</w:t>
            </w:r>
          </w:p>
        </w:tc>
        <w:tc>
          <w:tcPr>
            <w:tcW w:w="262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1.《国务院关于全面建立临时救助制度的通知》（国发〔2014〕47号）</w:t>
            </w:r>
          </w:p>
          <w:p>
            <w:pPr>
              <w:spacing w:line="260" w:lineRule="exact"/>
              <w:rPr>
                <w:rFonts w:ascii="仿宋_GB2312" w:hAnsi="仿宋_GB2312" w:cs="仿宋_GB2312"/>
                <w:kern w:val="0"/>
                <w:sz w:val="20"/>
              </w:rPr>
            </w:pPr>
            <w:r>
              <w:rPr>
                <w:rFonts w:hint="eastAsia" w:ascii="仿宋_GB2312" w:hAnsi="仿宋_GB2312" w:cs="仿宋_GB2312"/>
                <w:kern w:val="0"/>
                <w:sz w:val="20"/>
              </w:rPr>
              <w:t>2.《民政部财政部关于进一步加强和改进临时救助工作的意见》（民发〔2018〕23号）</w:t>
            </w:r>
          </w:p>
          <w:p>
            <w:pPr>
              <w:spacing w:line="260" w:lineRule="exact"/>
              <w:rPr>
                <w:rFonts w:ascii="仿宋_GB2312" w:hAnsi="仿宋_GB2312" w:cs="仿宋_GB2312"/>
                <w:kern w:val="0"/>
                <w:sz w:val="20"/>
              </w:rPr>
            </w:pPr>
            <w:r>
              <w:rPr>
                <w:rFonts w:hint="eastAsia" w:ascii="仿宋_GB2312" w:hAnsi="仿宋_GB2312" w:cs="仿宋_GB2312"/>
                <w:kern w:val="0"/>
                <w:sz w:val="20"/>
              </w:rPr>
              <w:t>3.《河南省人民政府关于全面实施临时救助制度的意见》(豫政〔2015〕32号)</w:t>
            </w:r>
          </w:p>
          <w:p>
            <w:pPr>
              <w:spacing w:line="260" w:lineRule="exact"/>
              <w:rPr>
                <w:rFonts w:ascii="仿宋_GB2312" w:hAnsi="仿宋_GB2312" w:cs="仿宋_GB2312"/>
                <w:kern w:val="0"/>
                <w:sz w:val="20"/>
              </w:rPr>
            </w:pPr>
            <w:r>
              <w:rPr>
                <w:rFonts w:hint="eastAsia" w:ascii="仿宋_GB2312" w:hAnsi="仿宋_GB2312" w:cs="仿宋_GB2312"/>
                <w:kern w:val="0"/>
                <w:sz w:val="20"/>
              </w:rPr>
              <w:t>4.《河南民政厅河南省财政厅河南省扶贫办关于进一步加强和改进临时救助工作的实施意见》（豫民文〔2019〕194号）</w:t>
            </w:r>
          </w:p>
          <w:p>
            <w:pPr>
              <w:spacing w:line="260" w:lineRule="exact"/>
              <w:rPr>
                <w:rFonts w:ascii="宋体" w:hAnsi="宋体" w:cs="宋体"/>
                <w:kern w:val="0"/>
                <w:sz w:val="20"/>
              </w:rPr>
            </w:pPr>
            <w:r>
              <w:rPr>
                <w:rFonts w:hint="eastAsia" w:ascii="宋体" w:hAnsi="宋体" w:cs="宋体"/>
                <w:kern w:val="0"/>
                <w:sz w:val="20"/>
              </w:rPr>
              <w:t>5.《开封市人民政府关于印发&lt;全面实施临时救助制度意见&gt;的通知》（汴政〔2016〕35号）</w:t>
            </w:r>
          </w:p>
          <w:p>
            <w:pPr>
              <w:spacing w:line="260" w:lineRule="exact"/>
              <w:rPr>
                <w:rFonts w:ascii="仿宋_GB2312" w:hAnsi="仿宋_GB2312" w:cs="仿宋_GB2312"/>
                <w:kern w:val="0"/>
                <w:sz w:val="20"/>
              </w:rPr>
            </w:pPr>
            <w:r>
              <w:rPr>
                <w:rFonts w:hint="eastAsia" w:ascii="仿宋_GB2312" w:hAnsi="仿宋_GB2312" w:cs="仿宋_GB2312"/>
                <w:kern w:val="0"/>
                <w:sz w:val="20"/>
              </w:rPr>
              <w:t>6.各（区）配套政策法规文件</w:t>
            </w:r>
          </w:p>
        </w:tc>
        <w:tc>
          <w:tcPr>
            <w:tcW w:w="190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 xml:space="preserve">■政府网站  </w:t>
            </w:r>
          </w:p>
          <w:p>
            <w:pPr>
              <w:spacing w:line="260" w:lineRule="exact"/>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10</w:t>
            </w:r>
          </w:p>
        </w:tc>
        <w:tc>
          <w:tcPr>
            <w:tcW w:w="989" w:type="dxa"/>
            <w:vMerge w:val="continue"/>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办事指南</w:t>
            </w:r>
          </w:p>
        </w:tc>
        <w:tc>
          <w:tcPr>
            <w:tcW w:w="262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1.办理事项</w:t>
            </w:r>
          </w:p>
          <w:p>
            <w:pPr>
              <w:rPr>
                <w:rFonts w:ascii="仿宋_GB2312" w:hAnsi="仿宋_GB2312" w:cs="仿宋_GB2312"/>
                <w:kern w:val="0"/>
                <w:sz w:val="20"/>
              </w:rPr>
            </w:pPr>
            <w:r>
              <w:rPr>
                <w:rFonts w:hint="eastAsia" w:ascii="仿宋_GB2312" w:hAnsi="仿宋_GB2312" w:cs="仿宋_GB2312"/>
                <w:kern w:val="0"/>
                <w:sz w:val="20"/>
              </w:rPr>
              <w:t>2.办理条件</w:t>
            </w:r>
          </w:p>
          <w:p>
            <w:pPr>
              <w:rPr>
                <w:rFonts w:ascii="仿宋_GB2312" w:hAnsi="仿宋_GB2312" w:cs="仿宋_GB2312"/>
                <w:kern w:val="0"/>
                <w:sz w:val="20"/>
              </w:rPr>
            </w:pPr>
            <w:r>
              <w:rPr>
                <w:rFonts w:hint="eastAsia" w:ascii="仿宋_GB2312" w:hAnsi="仿宋_GB2312" w:cs="仿宋_GB2312"/>
                <w:kern w:val="0"/>
                <w:sz w:val="20"/>
              </w:rPr>
              <w:t>3.救助供养标准</w:t>
            </w:r>
          </w:p>
          <w:p>
            <w:pPr>
              <w:rPr>
                <w:rFonts w:ascii="仿宋_GB2312" w:hAnsi="仿宋_GB2312" w:cs="仿宋_GB2312"/>
                <w:kern w:val="0"/>
                <w:sz w:val="20"/>
              </w:rPr>
            </w:pPr>
            <w:r>
              <w:rPr>
                <w:rFonts w:hint="eastAsia" w:ascii="仿宋_GB2312" w:hAnsi="仿宋_GB2312" w:cs="仿宋_GB2312"/>
                <w:kern w:val="0"/>
                <w:sz w:val="20"/>
              </w:rPr>
              <w:t>4.申请材料</w:t>
            </w:r>
          </w:p>
          <w:p>
            <w:pPr>
              <w:rPr>
                <w:rFonts w:ascii="仿宋_GB2312" w:hAnsi="仿宋_GB2312" w:cs="仿宋_GB2312"/>
                <w:kern w:val="0"/>
                <w:sz w:val="20"/>
              </w:rPr>
            </w:pPr>
            <w:r>
              <w:rPr>
                <w:rFonts w:hint="eastAsia" w:ascii="仿宋_GB2312" w:hAnsi="仿宋_GB2312" w:cs="仿宋_GB2312"/>
                <w:kern w:val="0"/>
                <w:sz w:val="20"/>
              </w:rPr>
              <w:t>5.办理流程</w:t>
            </w:r>
          </w:p>
          <w:p>
            <w:pPr>
              <w:rPr>
                <w:rFonts w:ascii="仿宋_GB2312" w:hAnsi="仿宋_GB2312" w:cs="仿宋_GB2312"/>
                <w:kern w:val="0"/>
                <w:sz w:val="20"/>
              </w:rPr>
            </w:pPr>
            <w:r>
              <w:rPr>
                <w:rFonts w:hint="eastAsia" w:ascii="仿宋_GB2312" w:hAnsi="仿宋_GB2312" w:cs="仿宋_GB2312"/>
                <w:kern w:val="0"/>
                <w:sz w:val="20"/>
              </w:rPr>
              <w:t>6.办理时间、地点</w:t>
            </w:r>
          </w:p>
          <w:p>
            <w:pPr>
              <w:rPr>
                <w:rFonts w:ascii="仿宋_GB2312" w:hAnsi="仿宋_GB2312" w:cs="仿宋_GB2312"/>
                <w:kern w:val="0"/>
                <w:sz w:val="20"/>
              </w:rPr>
            </w:pPr>
            <w:r>
              <w:rPr>
                <w:rFonts w:hint="eastAsia" w:ascii="仿宋_GB2312" w:hAnsi="仿宋_GB2312" w:cs="仿宋_GB2312"/>
                <w:kern w:val="0"/>
                <w:sz w:val="20"/>
              </w:rPr>
              <w:t>7.联系方式</w:t>
            </w:r>
          </w:p>
        </w:tc>
        <w:tc>
          <w:tcPr>
            <w:tcW w:w="190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11</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审核审批信息</w:t>
            </w:r>
          </w:p>
        </w:tc>
        <w:tc>
          <w:tcPr>
            <w:tcW w:w="2625" w:type="dxa"/>
            <w:tcBorders>
              <w:top w:val="single" w:color="auto" w:sz="4" w:space="0"/>
              <w:bottom w:val="single" w:color="auto" w:sz="4" w:space="0"/>
            </w:tcBorders>
            <w:vAlign w:val="center"/>
          </w:tcPr>
          <w:p>
            <w:pPr>
              <w:rPr>
                <w:rFonts w:ascii="仿宋_GB2312" w:hAnsi="仿宋_GB2312" w:cs="仿宋_GB2312"/>
                <w:sz w:val="20"/>
              </w:rPr>
            </w:pPr>
            <w:r>
              <w:rPr>
                <w:rFonts w:hint="eastAsia" w:ascii="仿宋_GB2312" w:hAnsi="仿宋_GB2312" w:cs="仿宋_GB2312"/>
                <w:sz w:val="20"/>
              </w:rPr>
              <w:t>1.辖区内的对象人数、救助总金额</w:t>
            </w:r>
          </w:p>
          <w:p>
            <w:pPr>
              <w:rPr>
                <w:rFonts w:ascii="仿宋_GB2312" w:hAnsi="仿宋_GB2312" w:cs="仿宋_GB2312"/>
                <w:sz w:val="20"/>
              </w:rPr>
            </w:pPr>
            <w:r>
              <w:rPr>
                <w:rFonts w:hint="eastAsia" w:ascii="仿宋_GB2312" w:hAnsi="仿宋_GB2312" w:cs="仿宋_GB2312"/>
                <w:sz w:val="20"/>
              </w:rPr>
              <w:t>2．临时救助对象（家庭）姓名、救助人数、救助金额、救助事由</w:t>
            </w:r>
          </w:p>
        </w:tc>
        <w:tc>
          <w:tcPr>
            <w:tcW w:w="1905" w:type="dxa"/>
            <w:tcBorders>
              <w:top w:val="single" w:color="auto" w:sz="4" w:space="0"/>
              <w:bottom w:val="single" w:color="auto" w:sz="4" w:space="0"/>
            </w:tcBorders>
            <w:vAlign w:val="center"/>
          </w:tcPr>
          <w:p>
            <w:pPr>
              <w:spacing w:line="260" w:lineRule="exact"/>
              <w:rPr>
                <w:rFonts w:ascii="仿宋_GB2312" w:hAnsi="仿宋_GB2312" w:cs="仿宋_GB2312"/>
                <w:sz w:val="20"/>
              </w:rPr>
            </w:pPr>
            <w:r>
              <w:rPr>
                <w:rFonts w:hint="eastAsia" w:ascii="仿宋_GB2312" w:hAnsi="仿宋_GB2312" w:cs="仿宋_GB2312"/>
                <w:sz w:val="20"/>
              </w:rPr>
              <w:t>1.《国务院关于全面建立临时救助制度的通知》（国发〔2014〕47号）</w:t>
            </w:r>
          </w:p>
          <w:p>
            <w:pPr>
              <w:spacing w:line="260" w:lineRule="exact"/>
              <w:rPr>
                <w:rFonts w:ascii="仿宋_GB2312" w:hAnsi="仿宋_GB2312" w:cs="仿宋_GB2312"/>
                <w:sz w:val="20"/>
              </w:rPr>
            </w:pPr>
            <w:r>
              <w:rPr>
                <w:rFonts w:hint="eastAsia" w:ascii="仿宋_GB2312" w:hAnsi="仿宋_GB2312" w:cs="仿宋_GB2312"/>
                <w:sz w:val="20"/>
              </w:rPr>
              <w:t>2.《民政部财政部关于进一步加强和改进临时救助工作的意见》（民发〔2018〕23号）</w:t>
            </w:r>
          </w:p>
          <w:p>
            <w:pPr>
              <w:spacing w:line="260" w:lineRule="exact"/>
              <w:rPr>
                <w:rFonts w:ascii="仿宋_GB2312" w:hAnsi="仿宋_GB2312" w:cs="仿宋_GB2312"/>
                <w:sz w:val="20"/>
              </w:rPr>
            </w:pPr>
            <w:r>
              <w:rPr>
                <w:rFonts w:hint="eastAsia" w:ascii="仿宋_GB2312" w:hAnsi="仿宋_GB2312" w:cs="仿宋_GB2312"/>
                <w:sz w:val="20"/>
              </w:rPr>
              <w:t>3.《河南省人民政府关于全面实施临时救助制度的意见》(豫政〔2015〕32号)</w:t>
            </w:r>
          </w:p>
          <w:p>
            <w:pPr>
              <w:rPr>
                <w:rFonts w:ascii="仿宋_GB2312" w:hAnsi="仿宋_GB2312" w:cs="仿宋_GB2312"/>
                <w:sz w:val="20"/>
              </w:rPr>
            </w:pPr>
            <w:r>
              <w:rPr>
                <w:rFonts w:hint="eastAsia" w:ascii="仿宋_GB2312" w:hAnsi="仿宋_GB2312" w:cs="仿宋_GB2312"/>
                <w:sz w:val="20"/>
              </w:rPr>
              <w:t>4.《河南民政厅河南省财政厅河南省扶贫办关于进一步加强和改进临时救助工作的实施意见》（豫民文〔2019〕194号）</w:t>
            </w:r>
          </w:p>
        </w:tc>
        <w:tc>
          <w:tcPr>
            <w:tcW w:w="127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 xml:space="preserve">■政府网站  </w:t>
            </w:r>
          </w:p>
          <w:p>
            <w:pPr>
              <w:spacing w:line="260" w:lineRule="exact"/>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7"/>
        <w:tblW w:w="15127" w:type="dxa"/>
        <w:jc w:val="center"/>
        <w:tblLayout w:type="autofit"/>
        <w:tblCellMar>
          <w:top w:w="0" w:type="dxa"/>
          <w:left w:w="108" w:type="dxa"/>
          <w:bottom w:w="0" w:type="dxa"/>
          <w:right w:w="108" w:type="dxa"/>
        </w:tblCellMar>
      </w:tblPr>
      <w:tblGrid>
        <w:gridCol w:w="564"/>
        <w:gridCol w:w="711"/>
        <w:gridCol w:w="939"/>
        <w:gridCol w:w="2375"/>
        <w:gridCol w:w="2256"/>
        <w:gridCol w:w="1005"/>
        <w:gridCol w:w="1046"/>
        <w:gridCol w:w="2946"/>
        <w:gridCol w:w="503"/>
        <w:gridCol w:w="539"/>
        <w:gridCol w:w="539"/>
        <w:gridCol w:w="592"/>
        <w:gridCol w:w="556"/>
        <w:gridCol w:w="556"/>
      </w:tblGrid>
      <w:tr>
        <w:tblPrEx>
          <w:tblCellMar>
            <w:top w:w="0" w:type="dxa"/>
            <w:left w:w="108" w:type="dxa"/>
            <w:bottom w:w="0" w:type="dxa"/>
            <w:right w:w="108" w:type="dxa"/>
          </w:tblCellMar>
        </w:tblPrEx>
        <w:trPr>
          <w:trHeight w:val="1159" w:hRule="atLeast"/>
          <w:jc w:val="center"/>
        </w:trPr>
        <w:tc>
          <w:tcPr>
            <w:tcW w:w="15127" w:type="dxa"/>
            <w:gridSpan w:val="14"/>
            <w:tcBorders>
              <w:top w:val="nil"/>
              <w:left w:val="nil"/>
              <w:bottom w:val="nil"/>
              <w:right w:val="nil"/>
            </w:tcBorders>
            <w:shd w:val="clear" w:color="auto" w:fill="auto"/>
            <w:vAlign w:val="center"/>
          </w:tcPr>
          <w:p>
            <w:pPr>
              <w:spacing w:line="576" w:lineRule="exact"/>
              <w:jc w:val="center"/>
              <w:rPr>
                <w:rFonts w:ascii="方正小标宋简体" w:hAnsi="宋体" w:eastAsia="方正小标宋简体" w:cs="宋体"/>
                <w:color w:val="000000"/>
                <w:kern w:val="0"/>
                <w:sz w:val="22"/>
              </w:rPr>
            </w:pPr>
            <w:r>
              <w:rPr>
                <w:rFonts w:hint="eastAsia" w:ascii="方正小标宋简体" w:hAnsi="方正小标宋简体" w:eastAsia="方正小标宋简体" w:cs="方正小标宋简体"/>
                <w:sz w:val="44"/>
                <w:szCs w:val="44"/>
              </w:rPr>
              <w:t>鼓楼区养老服务领域基层政务公开标准目录</w:t>
            </w:r>
          </w:p>
        </w:tc>
      </w:tr>
      <w:tr>
        <w:tblPrEx>
          <w:tblCellMar>
            <w:top w:w="0" w:type="dxa"/>
            <w:left w:w="108" w:type="dxa"/>
            <w:bottom w:w="0" w:type="dxa"/>
            <w:right w:w="108" w:type="dxa"/>
          </w:tblCellMar>
        </w:tblPrEx>
        <w:trPr>
          <w:trHeight w:val="582" w:hRule="atLeast"/>
          <w:jc w:val="center"/>
        </w:trPr>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 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公开事项</w:t>
            </w:r>
          </w:p>
        </w:tc>
        <w:tc>
          <w:tcPr>
            <w:tcW w:w="23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公开内容</w:t>
            </w:r>
            <w:r>
              <w:rPr>
                <w:rFonts w:hint="eastAsia" w:ascii="宋体" w:hAnsi="宋体" w:cs="宋体"/>
                <w:b/>
                <w:bCs/>
                <w:color w:val="000000"/>
                <w:kern w:val="0"/>
                <w:sz w:val="20"/>
              </w:rPr>
              <w:br w:type="textWrapping"/>
            </w:r>
            <w:r>
              <w:rPr>
                <w:rFonts w:hint="eastAsia" w:ascii="宋体" w:hAnsi="宋体" w:cs="宋体"/>
                <w:b/>
                <w:bCs/>
                <w:color w:val="000000"/>
                <w:kern w:val="0"/>
                <w:sz w:val="20"/>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公开主体</w:t>
            </w:r>
          </w:p>
        </w:tc>
        <w:tc>
          <w:tcPr>
            <w:tcW w:w="2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公开层级</w:t>
            </w:r>
          </w:p>
        </w:tc>
      </w:tr>
      <w:tr>
        <w:tblPrEx>
          <w:tblCellMar>
            <w:top w:w="0" w:type="dxa"/>
            <w:left w:w="108" w:type="dxa"/>
            <w:bottom w:w="0" w:type="dxa"/>
            <w:right w:w="108" w:type="dxa"/>
          </w:tblCellMar>
        </w:tblPrEx>
        <w:trPr>
          <w:trHeight w:val="840" w:hRule="atLeast"/>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二级       事项</w:t>
            </w:r>
          </w:p>
        </w:tc>
        <w:tc>
          <w:tcPr>
            <w:tcW w:w="23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2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全</w:t>
            </w:r>
            <w:r>
              <w:rPr>
                <w:rFonts w:hint="eastAsia" w:ascii="宋体" w:hAnsi="宋体" w:cs="宋体"/>
                <w:b/>
                <w:bCs/>
                <w:color w:val="000000"/>
                <w:kern w:val="0"/>
                <w:sz w:val="20"/>
              </w:rPr>
              <w:br w:type="textWrapping"/>
            </w:r>
            <w:r>
              <w:rPr>
                <w:rFonts w:hint="eastAsia" w:ascii="宋体" w:hAnsi="宋体" w:cs="宋体"/>
                <w:b/>
                <w:bCs/>
                <w:color w:val="000000"/>
                <w:kern w:val="0"/>
                <w:sz w:val="20"/>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依</w:t>
            </w:r>
            <w:r>
              <w:rPr>
                <w:rFonts w:hint="eastAsia" w:ascii="宋体" w:hAnsi="宋体" w:cs="宋体"/>
                <w:b/>
                <w:bCs/>
                <w:color w:val="000000"/>
                <w:kern w:val="0"/>
                <w:sz w:val="20"/>
              </w:rPr>
              <w:br w:type="textWrapping"/>
            </w:r>
            <w:r>
              <w:rPr>
                <w:rFonts w:hint="eastAsia" w:ascii="宋体" w:hAnsi="宋体" w:cs="宋体"/>
                <w:b/>
                <w:bCs/>
                <w:color w:val="000000"/>
                <w:kern w:val="0"/>
                <w:sz w:val="20"/>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乡级</w:t>
            </w:r>
          </w:p>
        </w:tc>
      </w:tr>
      <w:tr>
        <w:tblPrEx>
          <w:tblCellMar>
            <w:top w:w="0" w:type="dxa"/>
            <w:left w:w="108" w:type="dxa"/>
            <w:bottom w:w="0" w:type="dxa"/>
            <w:right w:w="108" w:type="dxa"/>
          </w:tblCellMar>
        </w:tblPrEx>
        <w:trPr>
          <w:trHeight w:val="252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养老服务通用政策</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国家和地方层面养老服务相关法律、法规、政策文件</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2"/>
              </w:numPr>
              <w:jc w:val="left"/>
              <w:rPr>
                <w:rFonts w:ascii="宋体" w:hAnsi="宋体" w:cs="宋体"/>
                <w:color w:val="000000"/>
                <w:kern w:val="0"/>
                <w:sz w:val="20"/>
              </w:rPr>
            </w:pPr>
            <w:r>
              <w:rPr>
                <w:rFonts w:hint="eastAsia" w:ascii="宋体" w:hAnsi="宋体" w:cs="宋体"/>
                <w:color w:val="000000"/>
                <w:kern w:val="0"/>
                <w:sz w:val="20"/>
              </w:rPr>
              <w:t>文件名称</w:t>
            </w:r>
            <w:r>
              <w:rPr>
                <w:rFonts w:hint="eastAsia" w:ascii="宋体" w:hAnsi="宋体" w:cs="宋体"/>
                <w:color w:val="000000"/>
                <w:kern w:val="0"/>
                <w:sz w:val="20"/>
              </w:rPr>
              <w:br w:type="textWrapping"/>
            </w:r>
            <w:r>
              <w:rPr>
                <w:rFonts w:hint="eastAsia" w:ascii="宋体" w:hAnsi="宋体" w:cs="宋体"/>
                <w:color w:val="000000"/>
                <w:kern w:val="0"/>
                <w:sz w:val="20"/>
              </w:rPr>
              <w:t>2.文号</w:t>
            </w:r>
            <w:r>
              <w:rPr>
                <w:rFonts w:hint="eastAsia" w:ascii="宋体" w:hAnsi="宋体" w:cs="宋体"/>
                <w:color w:val="000000"/>
                <w:kern w:val="0"/>
                <w:sz w:val="20"/>
              </w:rPr>
              <w:br w:type="textWrapping"/>
            </w:r>
            <w:r>
              <w:rPr>
                <w:rFonts w:hint="eastAsia" w:ascii="宋体" w:hAnsi="宋体" w:cs="宋体"/>
                <w:color w:val="000000"/>
                <w:kern w:val="0"/>
                <w:sz w:val="20"/>
              </w:rPr>
              <w:t>3.发文部门</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制定或获取文件之日起10个工作日内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249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养老服务扶持政策措施清单</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1.扶持政策措施名称</w:t>
            </w:r>
            <w:r>
              <w:rPr>
                <w:rFonts w:hint="eastAsia" w:ascii="宋体" w:hAnsi="宋体" w:cs="宋体"/>
                <w:color w:val="000000"/>
                <w:kern w:val="0"/>
                <w:sz w:val="20"/>
              </w:rPr>
              <w:br w:type="textWrapping"/>
            </w:r>
            <w:r>
              <w:rPr>
                <w:rFonts w:hint="eastAsia" w:ascii="宋体" w:hAnsi="宋体" w:cs="宋体"/>
                <w:color w:val="000000"/>
                <w:kern w:val="0"/>
                <w:sz w:val="20"/>
              </w:rPr>
              <w:t>2.扶持对象</w:t>
            </w:r>
            <w:r>
              <w:rPr>
                <w:rFonts w:hint="eastAsia" w:ascii="宋体" w:hAnsi="宋体" w:cs="宋体"/>
                <w:color w:val="000000"/>
                <w:kern w:val="0"/>
                <w:sz w:val="20"/>
              </w:rPr>
              <w:br w:type="textWrapping"/>
            </w:r>
            <w:r>
              <w:rPr>
                <w:rFonts w:hint="eastAsia" w:ascii="宋体" w:hAnsi="宋体" w:cs="宋体"/>
                <w:color w:val="000000"/>
                <w:kern w:val="0"/>
                <w:sz w:val="20"/>
              </w:rPr>
              <w:t>3.实施部门</w:t>
            </w:r>
            <w:r>
              <w:rPr>
                <w:rFonts w:hint="eastAsia" w:ascii="宋体" w:hAnsi="宋体" w:cs="宋体"/>
                <w:color w:val="000000"/>
                <w:kern w:val="0"/>
                <w:sz w:val="20"/>
              </w:rPr>
              <w:br w:type="textWrapping"/>
            </w:r>
            <w:r>
              <w:rPr>
                <w:rFonts w:hint="eastAsia" w:ascii="宋体" w:hAnsi="宋体" w:cs="宋体"/>
                <w:color w:val="000000"/>
                <w:kern w:val="0"/>
                <w:sz w:val="20"/>
              </w:rPr>
              <w:t>4.扶持政策措施内容和标准</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制定或获取扶持政策措施之日起10个工作日内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2655"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养老机构备案</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jc w:val="left"/>
              <w:rPr>
                <w:rFonts w:ascii="宋体" w:hAnsi="宋体" w:cs="宋体"/>
                <w:color w:val="000000"/>
                <w:kern w:val="0"/>
                <w:sz w:val="20"/>
              </w:rPr>
            </w:pPr>
            <w:r>
              <w:rPr>
                <w:rFonts w:hint="eastAsia" w:ascii="宋体" w:hAnsi="宋体" w:cs="宋体"/>
                <w:color w:val="000000"/>
                <w:kern w:val="0"/>
                <w:sz w:val="20"/>
              </w:rPr>
              <w:br w:type="textWrapping"/>
            </w:r>
            <w:r>
              <w:rPr>
                <w:rFonts w:hint="eastAsia" w:ascii="宋体" w:hAnsi="宋体" w:cs="宋体"/>
                <w:color w:val="000000"/>
                <w:kern w:val="0"/>
                <w:sz w:val="20"/>
              </w:rPr>
              <w:t>1.备案申请材料清单及样式</w:t>
            </w:r>
            <w:r>
              <w:rPr>
                <w:rFonts w:hint="eastAsia" w:ascii="宋体" w:hAnsi="宋体" w:cs="宋体"/>
                <w:color w:val="000000"/>
                <w:kern w:val="0"/>
                <w:sz w:val="20"/>
              </w:rPr>
              <w:br w:type="textWrapping"/>
            </w:r>
            <w:r>
              <w:rPr>
                <w:rFonts w:hint="eastAsia" w:ascii="宋体" w:hAnsi="宋体" w:cs="宋体"/>
                <w:color w:val="000000"/>
                <w:kern w:val="0"/>
                <w:sz w:val="20"/>
              </w:rPr>
              <w:t>2.备案流程</w:t>
            </w:r>
            <w:r>
              <w:rPr>
                <w:rFonts w:hint="eastAsia" w:ascii="宋体" w:hAnsi="宋体" w:cs="宋体"/>
                <w:color w:val="000000"/>
                <w:kern w:val="0"/>
                <w:sz w:val="20"/>
              </w:rPr>
              <w:br w:type="textWrapping"/>
            </w:r>
            <w:r>
              <w:rPr>
                <w:rFonts w:hint="eastAsia" w:ascii="宋体" w:hAnsi="宋体" w:cs="宋体"/>
                <w:color w:val="000000"/>
                <w:kern w:val="0"/>
                <w:sz w:val="20"/>
              </w:rPr>
              <w:t>3.办理部门</w:t>
            </w:r>
            <w:r>
              <w:rPr>
                <w:rFonts w:hint="eastAsia" w:ascii="宋体" w:hAnsi="宋体" w:cs="宋体"/>
                <w:color w:val="000000"/>
                <w:kern w:val="0"/>
                <w:sz w:val="20"/>
              </w:rPr>
              <w:br w:type="textWrapping"/>
            </w:r>
            <w:r>
              <w:rPr>
                <w:rFonts w:hint="eastAsia" w:ascii="宋体" w:hAnsi="宋体" w:cs="宋体"/>
                <w:color w:val="000000"/>
                <w:kern w:val="0"/>
                <w:sz w:val="20"/>
              </w:rPr>
              <w:t>4.办理时限</w:t>
            </w:r>
            <w:r>
              <w:rPr>
                <w:rFonts w:hint="eastAsia" w:ascii="宋体" w:hAnsi="宋体" w:cs="宋体"/>
                <w:color w:val="000000"/>
                <w:kern w:val="0"/>
                <w:sz w:val="20"/>
              </w:rPr>
              <w:br w:type="textWrapping"/>
            </w:r>
            <w:r>
              <w:rPr>
                <w:rFonts w:hint="eastAsia" w:ascii="宋体" w:hAnsi="宋体" w:cs="宋体"/>
                <w:color w:val="000000"/>
                <w:kern w:val="0"/>
                <w:sz w:val="20"/>
              </w:rPr>
              <w:t>5.办理时间、地点</w:t>
            </w:r>
            <w:r>
              <w:rPr>
                <w:rFonts w:hint="eastAsia" w:ascii="宋体" w:hAnsi="宋体" w:cs="宋体"/>
                <w:color w:val="000000"/>
                <w:kern w:val="0"/>
                <w:sz w:val="20"/>
              </w:rPr>
              <w:br w:type="textWrapping"/>
            </w:r>
            <w:r>
              <w:rPr>
                <w:rFonts w:hint="eastAsia" w:ascii="宋体" w:hAnsi="宋体" w:cs="宋体"/>
                <w:color w:val="000000"/>
                <w:kern w:val="0"/>
                <w:sz w:val="20"/>
              </w:rPr>
              <w:t>6.咨询电话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制定或获取备案政策之日起10个工作日内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82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养老服务扶持补贴</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1.养老服务扶持补贴名称（建设补贴、运营补贴等）</w:t>
            </w:r>
            <w:r>
              <w:rPr>
                <w:rFonts w:hint="eastAsia" w:ascii="宋体" w:hAnsi="宋体" w:cs="宋体"/>
                <w:color w:val="000000"/>
                <w:kern w:val="0"/>
                <w:sz w:val="20"/>
              </w:rPr>
              <w:br w:type="textWrapping"/>
            </w:r>
            <w:r>
              <w:rPr>
                <w:rFonts w:hint="eastAsia" w:ascii="宋体" w:hAnsi="宋体" w:cs="宋体"/>
                <w:color w:val="000000"/>
                <w:kern w:val="0"/>
                <w:sz w:val="20"/>
              </w:rPr>
              <w:t>2.各项养老服务扶持补贴依据</w:t>
            </w:r>
            <w:r>
              <w:rPr>
                <w:rFonts w:hint="eastAsia" w:ascii="宋体" w:hAnsi="宋体" w:cs="宋体"/>
                <w:color w:val="000000"/>
                <w:kern w:val="0"/>
                <w:sz w:val="20"/>
              </w:rPr>
              <w:br w:type="textWrapping"/>
            </w:r>
            <w:r>
              <w:rPr>
                <w:rFonts w:hint="eastAsia" w:ascii="宋体" w:hAnsi="宋体" w:cs="宋体"/>
                <w:color w:val="000000"/>
                <w:kern w:val="0"/>
                <w:sz w:val="20"/>
              </w:rPr>
              <w:t>3.各项养老服务扶持补贴对象</w:t>
            </w:r>
            <w:r>
              <w:rPr>
                <w:rFonts w:hint="eastAsia" w:ascii="宋体" w:hAnsi="宋体" w:cs="宋体"/>
                <w:color w:val="000000"/>
                <w:kern w:val="0"/>
                <w:sz w:val="20"/>
              </w:rPr>
              <w:br w:type="textWrapping"/>
            </w:r>
            <w:r>
              <w:rPr>
                <w:rFonts w:hint="eastAsia" w:ascii="宋体" w:hAnsi="宋体" w:cs="宋体"/>
                <w:color w:val="000000"/>
                <w:kern w:val="0"/>
                <w:sz w:val="20"/>
              </w:rPr>
              <w:t>4.各项养老服务扶持补贴申请条件</w:t>
            </w:r>
            <w:r>
              <w:rPr>
                <w:rFonts w:hint="eastAsia" w:ascii="宋体" w:hAnsi="宋体" w:cs="宋体"/>
                <w:color w:val="000000"/>
                <w:kern w:val="0"/>
                <w:sz w:val="20"/>
              </w:rPr>
              <w:br w:type="textWrapping"/>
            </w:r>
            <w:r>
              <w:rPr>
                <w:rFonts w:hint="eastAsia" w:ascii="宋体" w:hAnsi="宋体" w:cs="宋体"/>
                <w:color w:val="000000"/>
                <w:kern w:val="0"/>
                <w:sz w:val="20"/>
              </w:rPr>
              <w:t xml:space="preserve">5.各项养老服务扶持补贴内容和标准 </w:t>
            </w:r>
            <w:r>
              <w:rPr>
                <w:rFonts w:hint="eastAsia" w:ascii="宋体" w:hAnsi="宋体" w:cs="宋体"/>
                <w:color w:val="000000"/>
                <w:kern w:val="0"/>
                <w:sz w:val="20"/>
              </w:rPr>
              <w:br w:type="textWrapping"/>
            </w:r>
            <w:r>
              <w:rPr>
                <w:rFonts w:hint="eastAsia" w:ascii="宋体" w:hAnsi="宋体" w:cs="宋体"/>
                <w:color w:val="000000"/>
                <w:kern w:val="0"/>
                <w:sz w:val="20"/>
              </w:rPr>
              <w:t>6.各项养老服务扶持补贴方式</w:t>
            </w:r>
            <w:r>
              <w:rPr>
                <w:rFonts w:hint="eastAsia" w:ascii="宋体" w:hAnsi="宋体" w:cs="宋体"/>
                <w:color w:val="000000"/>
                <w:kern w:val="0"/>
                <w:sz w:val="20"/>
              </w:rPr>
              <w:br w:type="textWrapping"/>
            </w:r>
            <w:r>
              <w:rPr>
                <w:rFonts w:hint="eastAsia" w:ascii="宋体" w:hAnsi="宋体" w:cs="宋体"/>
                <w:color w:val="000000"/>
                <w:kern w:val="0"/>
                <w:sz w:val="20"/>
              </w:rPr>
              <w:t>7.补贴申请材料清单及样式</w:t>
            </w:r>
            <w:r>
              <w:rPr>
                <w:rFonts w:hint="eastAsia" w:ascii="宋体" w:hAnsi="宋体" w:cs="宋体"/>
                <w:color w:val="000000"/>
                <w:kern w:val="0"/>
                <w:sz w:val="20"/>
              </w:rPr>
              <w:br w:type="textWrapping"/>
            </w:r>
            <w:r>
              <w:rPr>
                <w:rFonts w:hint="eastAsia" w:ascii="宋体" w:hAnsi="宋体" w:cs="宋体"/>
                <w:color w:val="000000"/>
                <w:kern w:val="0"/>
                <w:sz w:val="20"/>
              </w:rPr>
              <w:t>8.办理流程</w:t>
            </w:r>
            <w:r>
              <w:rPr>
                <w:rFonts w:hint="eastAsia" w:ascii="宋体" w:hAnsi="宋体" w:cs="宋体"/>
                <w:color w:val="000000"/>
                <w:kern w:val="0"/>
                <w:sz w:val="20"/>
              </w:rPr>
              <w:br w:type="textWrapping"/>
            </w:r>
            <w:r>
              <w:rPr>
                <w:rFonts w:hint="eastAsia" w:ascii="宋体" w:hAnsi="宋体" w:cs="宋体"/>
                <w:color w:val="000000"/>
                <w:kern w:val="0"/>
                <w:sz w:val="20"/>
              </w:rPr>
              <w:t>9.办理部门</w:t>
            </w:r>
            <w:r>
              <w:rPr>
                <w:rFonts w:hint="eastAsia" w:ascii="宋体" w:hAnsi="宋体" w:cs="宋体"/>
                <w:color w:val="000000"/>
                <w:kern w:val="0"/>
                <w:sz w:val="20"/>
              </w:rPr>
              <w:br w:type="textWrapping"/>
            </w:r>
            <w:r>
              <w:rPr>
                <w:rFonts w:hint="eastAsia" w:ascii="宋体" w:hAnsi="宋体" w:cs="宋体"/>
                <w:color w:val="000000"/>
                <w:kern w:val="0"/>
                <w:sz w:val="20"/>
              </w:rPr>
              <w:t>10.办理时限</w:t>
            </w:r>
            <w:r>
              <w:rPr>
                <w:rFonts w:hint="eastAsia" w:ascii="宋体" w:hAnsi="宋体" w:cs="宋体"/>
                <w:color w:val="000000"/>
                <w:kern w:val="0"/>
                <w:sz w:val="20"/>
              </w:rPr>
              <w:br w:type="textWrapping"/>
            </w:r>
            <w:r>
              <w:rPr>
                <w:rFonts w:hint="eastAsia" w:ascii="宋体" w:hAnsi="宋体" w:cs="宋体"/>
                <w:color w:val="000000"/>
                <w:kern w:val="0"/>
                <w:sz w:val="20"/>
              </w:rPr>
              <w:t>11.办理时间、地点</w:t>
            </w:r>
            <w:r>
              <w:rPr>
                <w:rFonts w:hint="eastAsia" w:ascii="宋体" w:hAnsi="宋体" w:cs="宋体"/>
                <w:color w:val="000000"/>
                <w:kern w:val="0"/>
                <w:sz w:val="20"/>
              </w:rPr>
              <w:br w:type="textWrapping"/>
            </w:r>
            <w:r>
              <w:rPr>
                <w:rFonts w:hint="eastAsia" w:ascii="宋体" w:hAnsi="宋体" w:cs="宋体"/>
                <w:color w:val="000000"/>
                <w:kern w:val="0"/>
                <w:sz w:val="20"/>
              </w:rPr>
              <w:t>12.咨询电话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制定或获取扶持补贴政策之日起10个工作日内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99"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老年人补贴</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1.老年人补贴名称（高龄津贴等）</w:t>
            </w:r>
            <w:r>
              <w:rPr>
                <w:rFonts w:hint="eastAsia" w:ascii="宋体" w:hAnsi="宋体" w:cs="宋体"/>
                <w:color w:val="000000"/>
                <w:kern w:val="0"/>
                <w:sz w:val="20"/>
              </w:rPr>
              <w:br w:type="textWrapping"/>
            </w:r>
            <w:r>
              <w:rPr>
                <w:rFonts w:hint="eastAsia" w:ascii="宋体" w:hAnsi="宋体" w:cs="宋体"/>
                <w:color w:val="000000"/>
                <w:kern w:val="0"/>
                <w:sz w:val="20"/>
              </w:rPr>
              <w:t>2.各项老年人补贴依据</w:t>
            </w:r>
            <w:r>
              <w:rPr>
                <w:rFonts w:hint="eastAsia" w:ascii="宋体" w:hAnsi="宋体" w:cs="宋体"/>
                <w:color w:val="000000"/>
                <w:kern w:val="0"/>
                <w:sz w:val="20"/>
              </w:rPr>
              <w:br w:type="textWrapping"/>
            </w:r>
            <w:r>
              <w:rPr>
                <w:rFonts w:hint="eastAsia" w:ascii="宋体" w:hAnsi="宋体" w:cs="宋体"/>
                <w:color w:val="000000"/>
                <w:kern w:val="0"/>
                <w:sz w:val="20"/>
              </w:rPr>
              <w:t>3.各项老年人补贴对象</w:t>
            </w:r>
            <w:r>
              <w:rPr>
                <w:rFonts w:hint="eastAsia" w:ascii="宋体" w:hAnsi="宋体" w:cs="宋体"/>
                <w:color w:val="000000"/>
                <w:kern w:val="0"/>
                <w:sz w:val="20"/>
              </w:rPr>
              <w:br w:type="textWrapping"/>
            </w:r>
            <w:r>
              <w:rPr>
                <w:rFonts w:hint="eastAsia" w:ascii="宋体" w:hAnsi="宋体" w:cs="宋体"/>
                <w:color w:val="000000"/>
                <w:kern w:val="0"/>
                <w:sz w:val="20"/>
              </w:rPr>
              <w:t>4.各项老年人补贴内容和标准</w:t>
            </w:r>
            <w:r>
              <w:rPr>
                <w:rFonts w:hint="eastAsia" w:ascii="宋体" w:hAnsi="宋体" w:cs="宋体"/>
                <w:color w:val="000000"/>
                <w:kern w:val="0"/>
                <w:sz w:val="20"/>
              </w:rPr>
              <w:br w:type="textWrapping"/>
            </w:r>
            <w:r>
              <w:rPr>
                <w:rFonts w:hint="eastAsia" w:ascii="宋体" w:hAnsi="宋体" w:cs="宋体"/>
                <w:color w:val="000000"/>
                <w:kern w:val="0"/>
                <w:sz w:val="20"/>
              </w:rPr>
              <w:t>5.各项老年人补贴方式</w:t>
            </w:r>
            <w:r>
              <w:rPr>
                <w:rFonts w:hint="eastAsia" w:ascii="宋体" w:hAnsi="宋体" w:cs="宋体"/>
                <w:color w:val="000000"/>
                <w:kern w:val="0"/>
                <w:sz w:val="20"/>
              </w:rPr>
              <w:br w:type="textWrapping"/>
            </w:r>
            <w:r>
              <w:rPr>
                <w:rFonts w:hint="eastAsia" w:ascii="宋体" w:hAnsi="宋体" w:cs="宋体"/>
                <w:color w:val="000000"/>
                <w:kern w:val="0"/>
                <w:sz w:val="20"/>
              </w:rPr>
              <w:t>6.补贴申请材料清单及格式</w:t>
            </w:r>
            <w:r>
              <w:rPr>
                <w:rFonts w:hint="eastAsia" w:ascii="宋体" w:hAnsi="宋体" w:cs="宋体"/>
                <w:color w:val="000000"/>
                <w:kern w:val="0"/>
                <w:sz w:val="20"/>
              </w:rPr>
              <w:br w:type="textWrapping"/>
            </w:r>
            <w:r>
              <w:rPr>
                <w:rFonts w:hint="eastAsia" w:ascii="宋体" w:hAnsi="宋体" w:cs="宋体"/>
                <w:color w:val="000000"/>
                <w:kern w:val="0"/>
                <w:sz w:val="20"/>
              </w:rPr>
              <w:t>7.办理流程</w:t>
            </w:r>
            <w:r>
              <w:rPr>
                <w:rFonts w:hint="eastAsia" w:ascii="宋体" w:hAnsi="宋体" w:cs="宋体"/>
                <w:color w:val="000000"/>
                <w:kern w:val="0"/>
                <w:sz w:val="20"/>
              </w:rPr>
              <w:br w:type="textWrapping"/>
            </w:r>
            <w:r>
              <w:rPr>
                <w:rFonts w:hint="eastAsia" w:ascii="宋体" w:hAnsi="宋体" w:cs="宋体"/>
                <w:color w:val="000000"/>
                <w:kern w:val="0"/>
                <w:sz w:val="20"/>
              </w:rPr>
              <w:t>8.办理部门</w:t>
            </w:r>
            <w:r>
              <w:rPr>
                <w:rFonts w:hint="eastAsia" w:ascii="宋体" w:hAnsi="宋体" w:cs="宋体"/>
                <w:color w:val="000000"/>
                <w:kern w:val="0"/>
                <w:sz w:val="20"/>
              </w:rPr>
              <w:br w:type="textWrapping"/>
            </w:r>
            <w:r>
              <w:rPr>
                <w:rFonts w:hint="eastAsia" w:ascii="宋体" w:hAnsi="宋体" w:cs="宋体"/>
                <w:color w:val="000000"/>
                <w:kern w:val="0"/>
                <w:sz w:val="20"/>
              </w:rPr>
              <w:t>9.办理时限</w:t>
            </w:r>
            <w:r>
              <w:rPr>
                <w:rFonts w:hint="eastAsia" w:ascii="宋体" w:hAnsi="宋体" w:cs="宋体"/>
                <w:color w:val="000000"/>
                <w:kern w:val="0"/>
                <w:sz w:val="20"/>
              </w:rPr>
              <w:br w:type="textWrapping"/>
            </w:r>
            <w:r>
              <w:rPr>
                <w:rFonts w:hint="eastAsia" w:ascii="宋体" w:hAnsi="宋体" w:cs="宋体"/>
                <w:color w:val="000000"/>
                <w:kern w:val="0"/>
                <w:sz w:val="20"/>
              </w:rPr>
              <w:t>10.办理时间、地点</w:t>
            </w:r>
            <w:r>
              <w:rPr>
                <w:rFonts w:hint="eastAsia" w:ascii="宋体" w:hAnsi="宋体" w:cs="宋体"/>
                <w:color w:val="000000"/>
                <w:kern w:val="0"/>
                <w:sz w:val="20"/>
              </w:rPr>
              <w:br w:type="textWrapping"/>
            </w:r>
            <w:r>
              <w:rPr>
                <w:rFonts w:hint="eastAsia" w:ascii="宋体" w:hAnsi="宋体" w:cs="宋体"/>
                <w:color w:val="000000"/>
                <w:kern w:val="0"/>
                <w:sz w:val="20"/>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r>
      <w:tr>
        <w:tblPrEx>
          <w:tblCellMar>
            <w:top w:w="0" w:type="dxa"/>
            <w:left w:w="108" w:type="dxa"/>
            <w:bottom w:w="0" w:type="dxa"/>
            <w:right w:w="108" w:type="dxa"/>
          </w:tblCellMar>
        </w:tblPrEx>
        <w:trPr>
          <w:trHeight w:val="2682"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6</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养老服务行业管理信息</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养老机构备案信息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1.本行政区域已备案养老机构案数量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2.本行政区域已备案养老机构名称、机构地址、床位数量等基本信息</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 xml:space="preserve">2.《中华人民共和国老年人权益保障法》                    </w:t>
            </w:r>
            <w:r>
              <w:rPr>
                <w:rFonts w:hint="eastAsia" w:ascii="宋体" w:hAnsi="宋体" w:cs="宋体"/>
                <w:color w:val="000000"/>
                <w:kern w:val="0"/>
                <w:sz w:val="20"/>
              </w:rPr>
              <w:br w:type="textWrapping"/>
            </w:r>
            <w:r>
              <w:rPr>
                <w:rFonts w:hint="eastAsia" w:ascii="宋体" w:hAnsi="宋体" w:cs="宋体"/>
                <w:color w:val="000000"/>
                <w:kern w:val="0"/>
                <w:sz w:val="20"/>
              </w:rPr>
              <w:t>3.《养老机构管理办法》</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每20个工作日更新</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105"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7</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养老服务扶持补贴信息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1.本行政区域各项养老服务扶持补贴申请数量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2.本行政区域各项养老服务扶持补贴申请审核通过数量</w:t>
            </w:r>
            <w:r>
              <w:rPr>
                <w:rFonts w:hint="eastAsia" w:ascii="宋体" w:hAnsi="宋体" w:cs="宋体"/>
                <w:color w:val="000000"/>
                <w:kern w:val="0"/>
                <w:sz w:val="20"/>
              </w:rPr>
              <w:br w:type="textWrapping"/>
            </w:r>
            <w:r>
              <w:rPr>
                <w:rFonts w:hint="eastAsia" w:ascii="宋体" w:hAnsi="宋体" w:cs="宋体"/>
                <w:color w:val="000000"/>
                <w:kern w:val="0"/>
                <w:sz w:val="20"/>
              </w:rPr>
              <w:t>3.本行政区域各项养老服务扶持补贴申请审核通过名单及补贴金额</w:t>
            </w:r>
            <w:r>
              <w:rPr>
                <w:rFonts w:hint="eastAsia" w:ascii="宋体" w:hAnsi="宋体" w:cs="宋体"/>
                <w:color w:val="000000"/>
                <w:kern w:val="0"/>
                <w:sz w:val="20"/>
              </w:rPr>
              <w:br w:type="textWrapping"/>
            </w:r>
            <w:r>
              <w:rPr>
                <w:rFonts w:hint="eastAsia" w:ascii="宋体" w:hAnsi="宋体" w:cs="宋体"/>
                <w:color w:val="000000"/>
                <w:kern w:val="0"/>
                <w:sz w:val="20"/>
              </w:rPr>
              <w:t>4.本行政区域各项养老服务扶持补贴发放总金额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2.养老服务扶持补贴政策</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每20个工作日更新</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18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养老服务行业管理信息</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1.本行政区域各项老年人补贴申领数量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2.本行政区域各项老年人补贴申领审核通过数量</w:t>
            </w:r>
            <w:r>
              <w:rPr>
                <w:rFonts w:hint="eastAsia" w:ascii="宋体" w:hAnsi="宋体" w:cs="宋体"/>
                <w:color w:val="000000"/>
                <w:kern w:val="0"/>
                <w:sz w:val="20"/>
              </w:rPr>
              <w:br w:type="textWrapping"/>
            </w:r>
            <w:r>
              <w:rPr>
                <w:rFonts w:hint="eastAsia" w:ascii="宋体" w:hAnsi="宋体" w:cs="宋体"/>
                <w:color w:val="000000"/>
                <w:kern w:val="0"/>
                <w:sz w:val="20"/>
              </w:rPr>
              <w:t>3.本行政区域各项老年人补贴申领审核通过名单</w:t>
            </w:r>
            <w:r>
              <w:rPr>
                <w:rFonts w:hint="eastAsia" w:ascii="宋体" w:hAnsi="宋体" w:cs="宋体"/>
                <w:color w:val="000000"/>
                <w:kern w:val="0"/>
                <w:sz w:val="20"/>
              </w:rPr>
              <w:br w:type="textWrapping"/>
            </w:r>
            <w:r>
              <w:rPr>
                <w:rFonts w:hint="eastAsia" w:ascii="宋体" w:hAnsi="宋体" w:cs="宋体"/>
                <w:color w:val="000000"/>
                <w:kern w:val="0"/>
                <w:sz w:val="20"/>
              </w:rPr>
              <w:t>4.本行政区域各项老年人补贴发放总金额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2.《财政部 民政部 全国老龄办关于建立健全经济困难的高龄 失能等老年人补贴制度的通知》（财社〔2014〕113号）</w:t>
            </w:r>
            <w:r>
              <w:rPr>
                <w:rFonts w:hint="eastAsia" w:ascii="宋体" w:hAnsi="宋体" w:cs="宋体"/>
                <w:color w:val="000000"/>
                <w:kern w:val="0"/>
                <w:sz w:val="20"/>
              </w:rPr>
              <w:br w:type="textWrapping"/>
            </w:r>
            <w:r>
              <w:rPr>
                <w:rFonts w:hint="eastAsia" w:ascii="宋体" w:hAnsi="宋体" w:cs="宋体"/>
                <w:color w:val="000000"/>
                <w:kern w:val="0"/>
                <w:sz w:val="20"/>
              </w:rPr>
              <w:t>3.各地相关政策法规文件</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每20个工作日更新</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270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9</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养老机构评估信息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1.本行政区域养老机构评估事项（综合评估、标准评定等）申请数量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2.本行政区域养老机构评估总体结果（综合评估、标准评估等）</w:t>
            </w:r>
            <w:r>
              <w:rPr>
                <w:rFonts w:hint="eastAsia" w:ascii="宋体" w:hAnsi="宋体" w:cs="宋体"/>
                <w:color w:val="000000"/>
                <w:kern w:val="0"/>
                <w:sz w:val="20"/>
              </w:rPr>
              <w:br w:type="textWrapping"/>
            </w:r>
            <w:r>
              <w:rPr>
                <w:rFonts w:hint="eastAsia" w:ascii="宋体" w:hAnsi="宋体" w:cs="宋体"/>
                <w:color w:val="000000"/>
                <w:kern w:val="0"/>
                <w:sz w:val="20"/>
              </w:rPr>
              <w:t>3.本行政区域养老机构评估机构清单（综合评估、标准评估等）</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 xml:space="preserve">2.《养老机构管理办法》 </w:t>
            </w:r>
            <w:r>
              <w:rPr>
                <w:rFonts w:hint="eastAsia" w:ascii="宋体" w:hAnsi="宋体" w:cs="宋体"/>
                <w:color w:val="000000"/>
                <w:kern w:val="0"/>
                <w:sz w:val="20"/>
              </w:rPr>
              <w:br w:type="textWrapping"/>
            </w:r>
            <w:r>
              <w:rPr>
                <w:rFonts w:hint="eastAsia" w:ascii="宋体" w:hAnsi="宋体" w:cs="宋体"/>
                <w:color w:val="000000"/>
                <w:kern w:val="0"/>
                <w:sz w:val="20"/>
              </w:rPr>
              <w:t>3.《养老机构等级划分与评定》（GB/T37276-2018)</w:t>
            </w:r>
            <w:r>
              <w:rPr>
                <w:rFonts w:hint="eastAsia" w:ascii="宋体" w:hAnsi="宋体" w:cs="宋体"/>
                <w:color w:val="000000"/>
                <w:kern w:val="0"/>
                <w:sz w:val="20"/>
              </w:rPr>
              <w:br w:type="textWrapping"/>
            </w:r>
            <w:r>
              <w:rPr>
                <w:rFonts w:hint="eastAsia" w:ascii="宋体" w:hAnsi="宋体" w:cs="宋体"/>
                <w:color w:val="000000"/>
                <w:kern w:val="0"/>
                <w:sz w:val="20"/>
              </w:rPr>
              <w:t>4.各地相关评估政策</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制定或获取评估结果之日起10个工作日内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96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10</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民政部门负责的养老机构行政处罚信息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1.行政处罚事项及标准</w:t>
            </w:r>
            <w:r>
              <w:rPr>
                <w:rFonts w:hint="eastAsia" w:ascii="宋体" w:hAnsi="宋体" w:cs="宋体"/>
                <w:color w:val="000000"/>
                <w:kern w:val="0"/>
                <w:sz w:val="20"/>
              </w:rPr>
              <w:br w:type="textWrapping"/>
            </w:r>
            <w:r>
              <w:rPr>
                <w:rFonts w:hint="eastAsia" w:ascii="宋体" w:hAnsi="宋体" w:cs="宋体"/>
                <w:color w:val="000000"/>
                <w:kern w:val="0"/>
                <w:sz w:val="20"/>
              </w:rPr>
              <w:t>2.行政处罚结果</w:t>
            </w:r>
            <w:r>
              <w:rPr>
                <w:rFonts w:hint="eastAsia" w:ascii="宋体" w:hAnsi="宋体" w:cs="宋体"/>
                <w:color w:val="000000"/>
                <w:kern w:val="0"/>
                <w:sz w:val="20"/>
              </w:rPr>
              <w:br w:type="textWrapping"/>
            </w:r>
            <w:r>
              <w:rPr>
                <w:rFonts w:hint="eastAsia" w:ascii="宋体" w:hAnsi="宋体" w:cs="宋体"/>
                <w:color w:val="000000"/>
                <w:kern w:val="0"/>
                <w:sz w:val="20"/>
              </w:rPr>
              <w:t>3.行政复议、行政诉讼、监督方式及电话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xml:space="preserve"> 1.《中华人民共和国政府信息公开条例》</w:t>
            </w:r>
            <w:r>
              <w:rPr>
                <w:rFonts w:hint="eastAsia" w:ascii="宋体" w:hAnsi="宋体" w:cs="宋体"/>
                <w:sz w:val="20"/>
              </w:rPr>
              <w:t>（中国人民共和国国务院令第711号）</w:t>
            </w:r>
          </w:p>
          <w:p>
            <w:pPr>
              <w:widowControl/>
              <w:jc w:val="left"/>
              <w:rPr>
                <w:rFonts w:ascii="宋体" w:hAnsi="宋体" w:cs="宋体"/>
                <w:color w:val="000000"/>
                <w:kern w:val="0"/>
                <w:sz w:val="20"/>
              </w:rPr>
            </w:pPr>
            <w:r>
              <w:rPr>
                <w:rFonts w:hint="eastAsia" w:ascii="宋体" w:hAnsi="宋体" w:cs="宋体"/>
                <w:color w:val="000000"/>
                <w:kern w:val="0"/>
                <w:sz w:val="20"/>
              </w:rPr>
              <w:t>2.《中华人民共和国老年人权益保障法》</w:t>
            </w:r>
            <w:r>
              <w:rPr>
                <w:rFonts w:hint="eastAsia" w:ascii="宋体" w:hAnsi="宋体" w:cs="宋体"/>
                <w:color w:val="000000"/>
                <w:kern w:val="0"/>
                <w:sz w:val="20"/>
              </w:rPr>
              <w:br w:type="textWrapping"/>
            </w:r>
            <w:r>
              <w:rPr>
                <w:rFonts w:hint="eastAsia" w:ascii="宋体" w:hAnsi="宋体" w:cs="宋体"/>
                <w:color w:val="000000"/>
                <w:kern w:val="0"/>
                <w:sz w:val="20"/>
              </w:rPr>
              <w:t xml:space="preserve">3.《中华人民共和国行政强制法》、《中华人民共和国行政处罚法》及其他有关法律、行政法规                   </w:t>
            </w:r>
            <w:r>
              <w:rPr>
                <w:rFonts w:hint="eastAsia" w:ascii="宋体" w:hAnsi="宋体" w:cs="宋体"/>
                <w:color w:val="000000"/>
                <w:kern w:val="0"/>
                <w:sz w:val="20"/>
              </w:rPr>
              <w:br w:type="textWrapping"/>
            </w:r>
            <w:r>
              <w:rPr>
                <w:rFonts w:hint="eastAsia" w:ascii="宋体" w:hAnsi="宋体" w:cs="宋体"/>
                <w:color w:val="000000"/>
                <w:kern w:val="0"/>
                <w:sz w:val="20"/>
              </w:rPr>
              <w:t>4.《养老机构管理办法》</w:t>
            </w:r>
            <w:r>
              <w:rPr>
                <w:rFonts w:hint="eastAsia" w:ascii="宋体" w:hAnsi="宋体" w:cs="宋体"/>
                <w:color w:val="000000"/>
                <w:kern w:val="0"/>
                <w:sz w:val="20"/>
              </w:rPr>
              <w:br w:type="textWrapping"/>
            </w:r>
            <w:r>
              <w:rPr>
                <w:rFonts w:hint="eastAsia" w:ascii="宋体" w:hAnsi="宋体" w:cs="宋体"/>
                <w:color w:val="000000"/>
                <w:kern w:val="0"/>
                <w:sz w:val="20"/>
              </w:rPr>
              <w:t>5.各地相关法规</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行政处罚决定做出之日起5个工作日内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bl>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鼓楼区食品药品监管领域基层政务公开标准目录</w:t>
      </w:r>
    </w:p>
    <w:tbl>
      <w:tblPr>
        <w:tblStyle w:val="7"/>
        <w:tblpPr w:leftFromText="180" w:rightFromText="180" w:vertAnchor="text" w:horzAnchor="page" w:tblpX="885" w:tblpY="637"/>
        <w:tblOverlap w:val="never"/>
        <w:tblW w:w="14861" w:type="dxa"/>
        <w:tblInd w:w="0" w:type="dxa"/>
        <w:tblLayout w:type="fixed"/>
        <w:tblCellMar>
          <w:top w:w="15" w:type="dxa"/>
          <w:left w:w="108" w:type="dxa"/>
          <w:bottom w:w="0" w:type="dxa"/>
          <w:right w:w="108" w:type="dxa"/>
        </w:tblCellMar>
      </w:tblPr>
      <w:tblGrid>
        <w:gridCol w:w="420"/>
        <w:gridCol w:w="825"/>
        <w:gridCol w:w="915"/>
        <w:gridCol w:w="776"/>
        <w:gridCol w:w="1575"/>
        <w:gridCol w:w="1925"/>
        <w:gridCol w:w="1100"/>
        <w:gridCol w:w="1262"/>
        <w:gridCol w:w="2332"/>
        <w:gridCol w:w="681"/>
        <w:gridCol w:w="712"/>
        <w:gridCol w:w="625"/>
        <w:gridCol w:w="613"/>
        <w:gridCol w:w="550"/>
        <w:gridCol w:w="550"/>
      </w:tblGrid>
      <w:tr>
        <w:tblPrEx>
          <w:tblCellMar>
            <w:top w:w="15" w:type="dxa"/>
            <w:left w:w="108" w:type="dxa"/>
            <w:bottom w:w="0" w:type="dxa"/>
            <w:right w:w="108" w:type="dxa"/>
          </w:tblCellMar>
        </w:tblPrEx>
        <w:trPr>
          <w:trHeight w:val="348"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序号</w:t>
            </w:r>
          </w:p>
        </w:tc>
        <w:tc>
          <w:tcPr>
            <w:tcW w:w="25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公开事项</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公开内容</w:t>
            </w:r>
            <w:r>
              <w:rPr>
                <w:rFonts w:hint="eastAsia" w:ascii="宋体" w:hAnsi="宋体" w:cs="宋体"/>
                <w:color w:val="000000"/>
                <w:kern w:val="0"/>
                <w:sz w:val="20"/>
              </w:rPr>
              <w:br w:type="textWrapping"/>
            </w:r>
            <w:r>
              <w:rPr>
                <w:rFonts w:hint="eastAsia" w:ascii="宋体" w:hAnsi="宋体" w:cs="宋体"/>
                <w:color w:val="000000"/>
                <w:kern w:val="0"/>
                <w:sz w:val="20"/>
              </w:rPr>
              <w:t>（要素）</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公开依据</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公开时限</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w:t>
            </w:r>
            <w:r>
              <w:rPr>
                <w:rFonts w:hint="eastAsia" w:ascii="宋体" w:hAnsi="宋体" w:cs="宋体"/>
                <w:color w:val="000000"/>
                <w:kern w:val="0"/>
                <w:sz w:val="20"/>
              </w:rPr>
              <w:br w:type="textWrapping"/>
            </w:r>
            <w:r>
              <w:rPr>
                <w:rFonts w:hint="eastAsia" w:ascii="宋体" w:hAnsi="宋体" w:cs="宋体"/>
                <w:color w:val="000000"/>
                <w:kern w:val="0"/>
                <w:sz w:val="20"/>
              </w:rPr>
              <w:t>主体</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公开渠道和载体</w:t>
            </w:r>
          </w:p>
        </w:tc>
        <w:tc>
          <w:tcPr>
            <w:tcW w:w="13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公开对象</w:t>
            </w:r>
          </w:p>
        </w:tc>
        <w:tc>
          <w:tcPr>
            <w:tcW w:w="12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公开方式</w:t>
            </w: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公开层级</w:t>
            </w:r>
          </w:p>
        </w:tc>
      </w:tr>
      <w:tr>
        <w:tblPrEx>
          <w:tblCellMar>
            <w:top w:w="15" w:type="dxa"/>
            <w:left w:w="108" w:type="dxa"/>
            <w:bottom w:w="0" w:type="dxa"/>
            <w:right w:w="108" w:type="dxa"/>
          </w:tblCellMar>
        </w:tblPrEx>
        <w:trPr>
          <w:trHeight w:val="585"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一级</w:t>
            </w:r>
            <w:r>
              <w:rPr>
                <w:rFonts w:hint="eastAsia" w:ascii="宋体" w:hAnsi="宋体" w:cs="宋体"/>
                <w:color w:val="000000"/>
                <w:kern w:val="0"/>
                <w:sz w:val="20"/>
              </w:rPr>
              <w:br w:type="textWrapping"/>
            </w:r>
            <w:r>
              <w:rPr>
                <w:rFonts w:hint="eastAsia" w:ascii="宋体" w:hAnsi="宋体" w:cs="宋体"/>
                <w:color w:val="000000"/>
                <w:kern w:val="0"/>
                <w:sz w:val="20"/>
              </w:rPr>
              <w:t>事项</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二级</w:t>
            </w:r>
            <w:r>
              <w:rPr>
                <w:rFonts w:hint="eastAsia" w:ascii="宋体" w:hAnsi="宋体" w:cs="宋体"/>
                <w:color w:val="000000"/>
                <w:kern w:val="0"/>
                <w:sz w:val="20"/>
              </w:rPr>
              <w:br w:type="textWrapping"/>
            </w:r>
            <w:r>
              <w:rPr>
                <w:rFonts w:hint="eastAsia" w:ascii="宋体" w:hAnsi="宋体" w:cs="宋体"/>
                <w:color w:val="000000"/>
                <w:kern w:val="0"/>
                <w:sz w:val="20"/>
              </w:rPr>
              <w:t>事项</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三级</w:t>
            </w:r>
            <w:r>
              <w:rPr>
                <w:rFonts w:hint="eastAsia" w:ascii="宋体" w:hAnsi="宋体" w:cs="宋体"/>
                <w:color w:val="000000"/>
                <w:kern w:val="0"/>
                <w:sz w:val="20"/>
              </w:rPr>
              <w:br w:type="textWrapping"/>
            </w:r>
            <w:r>
              <w:rPr>
                <w:rFonts w:hint="eastAsia" w:ascii="宋体" w:hAnsi="宋体" w:cs="宋体"/>
                <w:color w:val="000000"/>
                <w:kern w:val="0"/>
                <w:sz w:val="20"/>
              </w:rPr>
              <w:t>事项</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全社会</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特定群体（请写明）</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主动</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县级</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乡级</w:t>
            </w:r>
          </w:p>
        </w:tc>
      </w:tr>
      <w:tr>
        <w:tblPrEx>
          <w:tblCellMar>
            <w:top w:w="15" w:type="dxa"/>
            <w:left w:w="108" w:type="dxa"/>
            <w:bottom w:w="0" w:type="dxa"/>
            <w:right w:w="108" w:type="dxa"/>
          </w:tblCellMar>
        </w:tblPrEx>
        <w:trPr>
          <w:trHeight w:val="2723"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p>
            <w:pPr>
              <w:widowControl/>
              <w:jc w:val="center"/>
              <w:rPr>
                <w:rFonts w:ascii="宋体" w:hAnsi="宋体" w:cs="宋体"/>
                <w:color w:val="000000"/>
                <w:kern w:val="0"/>
                <w:sz w:val="20"/>
              </w:rPr>
            </w:pP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1.行政</w:t>
            </w:r>
            <w:r>
              <w:rPr>
                <w:rFonts w:hint="eastAsia" w:ascii="宋体" w:hAnsi="宋体" w:cs="宋体"/>
                <w:color w:val="000000"/>
                <w:kern w:val="0"/>
                <w:sz w:val="20"/>
              </w:rPr>
              <w:br w:type="textWrapping"/>
            </w:r>
            <w:r>
              <w:rPr>
                <w:rFonts w:hint="eastAsia" w:ascii="宋体" w:hAnsi="宋体" w:cs="宋体"/>
                <w:color w:val="000000"/>
                <w:kern w:val="0"/>
                <w:sz w:val="20"/>
              </w:rPr>
              <w:t>审批</w:t>
            </w:r>
          </w:p>
        </w:tc>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1.1食品生产经营许可服务指南</w:t>
            </w:r>
          </w:p>
        </w:tc>
        <w:tc>
          <w:tcPr>
            <w:tcW w:w="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1.1.2食品经营（销售/餐饮）许可服务指南</w:t>
            </w:r>
          </w:p>
        </w:tc>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适用范围、审批依据、受理机构、申请条件、申请材料目录、办理基本流程、办结时限、结果送达、监督投诉渠道等</w:t>
            </w:r>
          </w:p>
        </w:tc>
        <w:tc>
          <w:tcPr>
            <w:tcW w:w="19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w:t>
            </w:r>
          </w:p>
        </w:tc>
        <w:tc>
          <w:tcPr>
            <w:tcW w:w="11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市场监督管理、行政审批相关责任部门</w:t>
            </w:r>
          </w:p>
        </w:tc>
        <w:tc>
          <w:tcPr>
            <w:tcW w:w="2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■政府网站  □政府公报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□公开查阅点</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90"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1.2食品小作坊、小经营店登记服务指南</w:t>
            </w:r>
          </w:p>
        </w:tc>
        <w:tc>
          <w:tcPr>
            <w:tcW w:w="7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1.2.1食品小作坊登记服务指南</w:t>
            </w:r>
          </w:p>
        </w:tc>
        <w:tc>
          <w:tcPr>
            <w:tcW w:w="15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适用范围、登记依据、受理机构、申请登记条件、申请登记材料目录、办理基本流程、办结时限、收费依据及标准、结果送达、监督投诉渠道等</w:t>
            </w:r>
          </w:p>
        </w:tc>
        <w:tc>
          <w:tcPr>
            <w:tcW w:w="19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市场监督管理、行政审批相关责任部门          </w:t>
            </w:r>
          </w:p>
        </w:tc>
        <w:tc>
          <w:tcPr>
            <w:tcW w:w="23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■政府网站   □政府公报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220"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1.2.2食品小经营店（销售/餐饮）登记服务指南</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登记范围、提交材料、办理时限、监督投诉渠道等</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河南省食品小作坊、小经营店和小摊点管理条例》</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市场监督管理、政务服务中心相关责任部门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■政府网站   □政府公报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2852"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1.3食品生产经营许可基本信息</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1.3.2食品经营（销售/ 餐饮）许可基本信息</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经营者名称、许可证编号、法定代表人（负责人）、经营场所、经营项目、日常监督管理机构、投诉举报电话、有效期限等</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市场监督管理、行政审批相关责任部门</w:t>
            </w:r>
          </w:p>
        </w:tc>
        <w:tc>
          <w:tcPr>
            <w:tcW w:w="23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469"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7</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1.4食品小作坊、小经营店登记基本信息</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1.4.1食品小作坊登记信息</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小作坊名称、经营者姓名、生产地址、食品品种、登记证编号、登记日期、有效期、二维码、登记机关等信息</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市场监督管理、行政审批相关责任部门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031"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p>
            <w:pPr>
              <w:widowControl/>
              <w:jc w:val="center"/>
              <w:rPr>
                <w:rFonts w:ascii="宋体" w:hAnsi="宋体" w:cs="宋体"/>
                <w:color w:val="000000"/>
                <w:kern w:val="0"/>
                <w:sz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1.4.2食品小经营店（销售/餐饮）登记基本信息</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小经营店名称、经营地址、经营者姓名、社会信用代码（注册号）、主体业态、经营项目、登记证编号、有效期、投诉举报电话等</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《政府信息公开条例》《关于全面推进政务公开工作的意见》《食品药品安全监管信息公开管理办法》《河南省食品小作坊、小经营店和小摊点管理条例》</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市场监督管理、政务服务中心相关责任部门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sym w:font="Wingdings 2" w:char="00A3"/>
            </w: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579"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31</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2.监督检查</w:t>
            </w: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2.1食品生产经营监督检查</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《食品安全法》《政府信息公开条例》《关于全面推进政务公开工作的意见》《河南省关于全面推进政务公开工作的实施意见》《食品生产经营日常监督检查管理办法》《食品药品安全监管信息公开管理办法》</w:t>
            </w:r>
          </w:p>
        </w:tc>
        <w:tc>
          <w:tcPr>
            <w:tcW w:w="1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32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32</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2.2特殊食品生产经营监督检查</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《食品安全法》《政府信息公开条例》《关于全面推进政务公开工作的意见》《河南省关于全面推进政务公开工作的实施意见》《食品生产经营日常监督检查管理办法》《食品药品安全监管信息公开管理办法》</w:t>
            </w:r>
          </w:p>
        </w:tc>
        <w:tc>
          <w:tcPr>
            <w:tcW w:w="1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04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33</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2.3由县级组织的食品安全抽检</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检查实施主体、被抽检单位名称、被抽检食品名称、标示的产品生产日期/批号/规格、检验依据、检验机构、检查结果等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《食品安全法》《政府信息公开条例》《关于全面推进政务公开工作的意见》《食品生产经营日常监督检查管理办法》《食品药品安全监管信息公开管理办法》《食品安全抽样检验管理办法》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461"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76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34</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2.4药品零售/医疗器械经营监督检查</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 《关于全面推进政务公开工作的意见》《食品药品安全监管信息公开管理办法》《医疗器械监督管理条例》《药品医疗器械飞行检查办法》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799"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79"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6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35</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2.5化妆品经营企业监督检查</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《政府信息公开条例》《关于全面推进政务公开工作的意见》《食品药品安全监管信息公开管理办法》《化妆品卫生监督条例》</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14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36</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2.6医疗机构使用药品质量安全监督检查</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sym w:font="Wingdings 2" w:char="00A3"/>
            </w: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sym w:font="Wingdings 2" w:char="00A3"/>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37</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2.7由县级组织的医疗器械抽检</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被抽检单位名称、抽检产品名称、标示的生产单位、标示的产品生产日期/批号/规格、检验依据、检验结果、检验机构等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739"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884"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4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38</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3.行政处罚</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3.1食品生产经营行政处罚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r>
      <w:tr>
        <w:tblPrEx>
          <w:tblCellMar>
            <w:top w:w="15" w:type="dxa"/>
            <w:left w:w="108" w:type="dxa"/>
            <w:bottom w:w="0" w:type="dxa"/>
            <w:right w:w="108" w:type="dxa"/>
          </w:tblCellMar>
        </w:tblPrEx>
        <w:trPr>
          <w:trHeight w:val="66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4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4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27"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54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39</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3.2药品监管行政处罚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52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734"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40</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3.3医疗器械监管行政处罚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439"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06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41</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3.4化妆品监管行政处罚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46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88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bl>
    <w:p/>
    <w:p/>
    <w:tbl>
      <w:tblPr>
        <w:tblStyle w:val="7"/>
        <w:tblpPr w:leftFromText="180" w:rightFromText="180" w:vertAnchor="text" w:horzAnchor="page" w:tblpX="649" w:tblpY="241"/>
        <w:tblOverlap w:val="never"/>
        <w:tblW w:w="15085" w:type="dxa"/>
        <w:tblInd w:w="0" w:type="dxa"/>
        <w:tblLayout w:type="fixed"/>
        <w:tblCellMar>
          <w:top w:w="0" w:type="dxa"/>
          <w:left w:w="0" w:type="dxa"/>
          <w:bottom w:w="0" w:type="dxa"/>
          <w:right w:w="0" w:type="dxa"/>
        </w:tblCellMar>
      </w:tblPr>
      <w:tblGrid>
        <w:gridCol w:w="355"/>
        <w:gridCol w:w="815"/>
        <w:gridCol w:w="876"/>
        <w:gridCol w:w="528"/>
        <w:gridCol w:w="1608"/>
        <w:gridCol w:w="3129"/>
        <w:gridCol w:w="852"/>
        <w:gridCol w:w="888"/>
        <w:gridCol w:w="2592"/>
        <w:gridCol w:w="600"/>
        <w:gridCol w:w="576"/>
        <w:gridCol w:w="528"/>
        <w:gridCol w:w="600"/>
        <w:gridCol w:w="564"/>
        <w:gridCol w:w="574"/>
      </w:tblGrid>
      <w:tr>
        <w:tblPrEx>
          <w:tblCellMar>
            <w:top w:w="0" w:type="dxa"/>
            <w:left w:w="0" w:type="dxa"/>
            <w:bottom w:w="0" w:type="dxa"/>
            <w:right w:w="0" w:type="dxa"/>
          </w:tblCellMar>
        </w:tblPrEx>
        <w:trPr>
          <w:trHeight w:val="90" w:hRule="atLeast"/>
        </w:trPr>
        <w:tc>
          <w:tcPr>
            <w:tcW w:w="15085" w:type="dxa"/>
            <w:gridSpan w:val="15"/>
            <w:tcBorders>
              <w:top w:val="nil"/>
              <w:left w:val="nil"/>
              <w:bottom w:val="single" w:color="000000" w:sz="4" w:space="0"/>
              <w:right w:val="nil"/>
            </w:tcBorders>
            <w:noWrap/>
            <w:tcMar>
              <w:top w:w="12" w:type="dxa"/>
              <w:left w:w="12" w:type="dxa"/>
              <w:right w:w="12" w:type="dxa"/>
            </w:tcMar>
            <w:vAlign w:val="center"/>
          </w:tcPr>
          <w:p>
            <w:pPr>
              <w:widowControl/>
              <w:jc w:val="center"/>
              <w:textAlignment w:val="center"/>
              <w:rPr>
                <w:rFonts w:ascii="方正小标宋_GBK" w:hAnsi="方正小标宋_GBK" w:eastAsia="方正小标宋_GBK" w:cs="方正小标宋_GBK"/>
                <w:color w:val="000000"/>
                <w:sz w:val="18"/>
                <w:szCs w:val="18"/>
              </w:rPr>
            </w:pPr>
            <w:r>
              <w:rPr>
                <w:rFonts w:hint="eastAsia" w:ascii="方正小标宋简体" w:hAnsi="方正小标宋简体" w:eastAsia="方正小标宋简体" w:cs="方正小标宋简体"/>
                <w:color w:val="000000"/>
                <w:kern w:val="0"/>
                <w:sz w:val="44"/>
                <w:szCs w:val="44"/>
                <w:lang w:bidi="ar"/>
              </w:rPr>
              <w:t>鼓楼区就业领域基层政务公开目录</w:t>
            </w:r>
          </w:p>
        </w:tc>
      </w:tr>
      <w:tr>
        <w:tblPrEx>
          <w:tblCellMar>
            <w:top w:w="0" w:type="dxa"/>
            <w:left w:w="0" w:type="dxa"/>
            <w:bottom w:w="0" w:type="dxa"/>
            <w:right w:w="0" w:type="dxa"/>
          </w:tblCellMar>
        </w:tblPrEx>
        <w:trPr>
          <w:trHeight w:val="364" w:hRule="atLeast"/>
        </w:trPr>
        <w:tc>
          <w:tcPr>
            <w:tcW w:w="35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6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（要素）</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1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1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13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公开层级</w:t>
            </w:r>
          </w:p>
        </w:tc>
      </w:tr>
      <w:tr>
        <w:tblPrEx>
          <w:tblCellMar>
            <w:top w:w="0" w:type="dxa"/>
            <w:left w:w="0" w:type="dxa"/>
            <w:bottom w:w="0" w:type="dxa"/>
            <w:right w:w="0" w:type="dxa"/>
          </w:tblCellMar>
        </w:tblPrEx>
        <w:trPr>
          <w:trHeight w:val="563" w:hRule="atLeast"/>
        </w:trPr>
        <w:tc>
          <w:tcPr>
            <w:tcW w:w="35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三级事项</w:t>
            </w:r>
          </w:p>
        </w:tc>
        <w:tc>
          <w:tcPr>
            <w:tcW w:w="1608"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3129"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852"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888"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2592"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CellMar>
            <w:top w:w="0" w:type="dxa"/>
            <w:left w:w="0" w:type="dxa"/>
            <w:bottom w:w="0" w:type="dxa"/>
            <w:right w:w="0" w:type="dxa"/>
          </w:tblCellMar>
        </w:tblPrEx>
        <w:trPr>
          <w:trHeight w:val="337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1.就业信息服务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1.1就业政策法规咨询</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1.就业创业政策项目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3.政策申请条件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4.政策申请材料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386"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1.2岗位信息发布</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1.招聘单位</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2.岗位要求</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3.福利待遇</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4.招聘流程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5.应聘方式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061"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1.3求职信息登记</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00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1.5职业培训信息发布</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1.培训项目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3.培训内容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4.培训课时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5.授课地点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7.报名材料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8.报名地点（方式）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109"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2.职业介绍、职业指导和创业开业指导</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2.1职业介绍</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898"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2.2职业指导</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984"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2.3创业开业指导</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456" w:hRule="atLeast"/>
        </w:trPr>
        <w:tc>
          <w:tcPr>
            <w:tcW w:w="355"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9</w:t>
            </w:r>
          </w:p>
        </w:tc>
        <w:tc>
          <w:tcPr>
            <w:tcW w:w="8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3.公共就业服务专项活动</w:t>
            </w:r>
          </w:p>
        </w:tc>
        <w:tc>
          <w:tcPr>
            <w:tcW w:w="8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3.1公共就业服务专项活动</w:t>
            </w: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1.活动通知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2.活动时间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3.参与方式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4.相关材料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5.活动地址</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4156" w:hRule="atLeast"/>
        </w:trPr>
        <w:tc>
          <w:tcPr>
            <w:tcW w:w="355"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w:t>
            </w:r>
          </w:p>
        </w:tc>
        <w:tc>
          <w:tcPr>
            <w:tcW w:w="815"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4.就业失业登记</w:t>
            </w:r>
          </w:p>
        </w:tc>
        <w:tc>
          <w:tcPr>
            <w:tcW w:w="87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4.1失业登记</w:t>
            </w: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2.申请人权利和义务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748" w:hRule="atLeast"/>
        </w:trPr>
        <w:tc>
          <w:tcPr>
            <w:tcW w:w="355"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11</w:t>
            </w:r>
          </w:p>
        </w:tc>
        <w:tc>
          <w:tcPr>
            <w:tcW w:w="815"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4.2就业登记</w:t>
            </w: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2.办理条件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3.办理材料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8.咨询电话</w:t>
            </w:r>
          </w:p>
        </w:tc>
        <w:tc>
          <w:tcPr>
            <w:tcW w:w="312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411" w:hRule="atLeast"/>
        </w:trPr>
        <w:tc>
          <w:tcPr>
            <w:tcW w:w="355"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w:t>
            </w:r>
          </w:p>
        </w:tc>
        <w:tc>
          <w:tcPr>
            <w:tcW w:w="8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4.就业失业登记</w:t>
            </w:r>
          </w:p>
        </w:tc>
        <w:tc>
          <w:tcPr>
            <w:tcW w:w="8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4.3《就业创业证》申领</w:t>
            </w: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2.证件使用注意事项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3.申领条件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4.申领材料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8.证件送达方式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4068" w:hRule="atLeast"/>
        </w:trPr>
        <w:tc>
          <w:tcPr>
            <w:tcW w:w="355"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w:t>
            </w:r>
          </w:p>
        </w:tc>
        <w:tc>
          <w:tcPr>
            <w:tcW w:w="815"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5.创业服务</w:t>
            </w:r>
          </w:p>
        </w:tc>
        <w:tc>
          <w:tcPr>
            <w:tcW w:w="87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5.1创业补贴申领</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5.1.1开业补贴</w:t>
            </w: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015" w:hRule="atLeast"/>
        </w:trPr>
        <w:tc>
          <w:tcPr>
            <w:tcW w:w="355" w:type="dxa"/>
            <w:vMerge w:val="continue"/>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15"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5.1.2运营补贴</w:t>
            </w: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128" w:hRule="atLeast"/>
        </w:trPr>
        <w:tc>
          <w:tcPr>
            <w:tcW w:w="355" w:type="dxa"/>
            <w:vMerge w:val="continue"/>
            <w:tcBorders>
              <w:top w:val="single" w:color="000000" w:sz="4" w:space="0"/>
              <w:left w:val="single" w:color="auto"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18"/>
                <w:szCs w:val="18"/>
              </w:rPr>
            </w:pPr>
          </w:p>
        </w:tc>
        <w:tc>
          <w:tcPr>
            <w:tcW w:w="815"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876" w:type="dxa"/>
            <w:vMerge w:val="continue"/>
            <w:tcBorders>
              <w:top w:val="single" w:color="000000"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18"/>
                <w:szCs w:val="18"/>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5.1.3大众创业项目扶持</w:t>
            </w: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1.文件依据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2.政策对象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3.补贴标准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4.申请条件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5.申请材料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7.办理时限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8.办理地点（方式）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9.办理结果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1.《中华人民共和国政府信息公开条例》（中华人民共和国国务院令第711号）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41"/>
                <w:rFonts w:hint="default"/>
                <w:sz w:val="18"/>
                <w:szCs w:val="18"/>
                <w:lang w:bidi="ar"/>
              </w:rPr>
              <w:t>□其他</w:t>
            </w:r>
            <w:r>
              <w:rPr>
                <w:rFonts w:hint="eastAsia" w:ascii="宋体" w:hAnsi="宋体" w:cs="宋体"/>
                <w:color w:val="000000"/>
                <w:kern w:val="0"/>
                <w:sz w:val="18"/>
                <w:szCs w:val="18"/>
                <w:u w:val="single"/>
                <w:lang w:bidi="ar"/>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18"/>
                <w:szCs w:val="18"/>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18"/>
                <w:szCs w:val="18"/>
              </w:rPr>
            </w:pPr>
          </w:p>
        </w:tc>
        <w:tc>
          <w:tcPr>
            <w:tcW w:w="5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031" w:hRule="atLeast"/>
        </w:trPr>
        <w:tc>
          <w:tcPr>
            <w:tcW w:w="355" w:type="dxa"/>
            <w:vMerge w:val="restart"/>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w:t>
            </w:r>
          </w:p>
        </w:tc>
        <w:tc>
          <w:tcPr>
            <w:tcW w:w="815"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5.创业服务</w:t>
            </w:r>
          </w:p>
        </w:tc>
        <w:tc>
          <w:tcPr>
            <w:tcW w:w="876"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5.1创业补贴申领</w:t>
            </w: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5.1.4创业孵化示范基地一次性奖补</w:t>
            </w: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164" w:hRule="atLeast"/>
        </w:trPr>
        <w:tc>
          <w:tcPr>
            <w:tcW w:w="35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5.1.5孵化成果补贴</w:t>
            </w: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449"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16</w:t>
            </w:r>
          </w:p>
        </w:tc>
        <w:tc>
          <w:tcPr>
            <w:tcW w:w="81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6.对就业困难人员（含建档立卡贫困劳动力）实施就业援助</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6.2就业困难人员社会保险补贴申领</w:t>
            </w: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84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17</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6.对就业困难人员（含建档立卡贫困劳动力）实施就业援助</w:t>
            </w:r>
          </w:p>
        </w:tc>
        <w:tc>
          <w:tcPr>
            <w:tcW w:w="8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6.3公益性岗位补贴申领</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9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18</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6.4求职创业补贴申领</w:t>
            </w: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6.4.1贫困劳动力求职创业补贴申领</w:t>
            </w:r>
          </w:p>
        </w:tc>
        <w:tc>
          <w:tcPr>
            <w:tcW w:w="160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 (中华人民共和国国务院令第700号)</w:t>
            </w:r>
          </w:p>
        </w:tc>
        <w:tc>
          <w:tcPr>
            <w:tcW w:w="85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口政府公报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口两微一端    口发布会/听证会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口广播电视    口纸质媒体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口便民服务站  口入户/现场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口社区/企事业单位/村公示栏(电子屏)    口精准推送   </w:t>
            </w:r>
          </w:p>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基层公共服务平台</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269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20</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7.高校毕业生就业服务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7.1高等学校等毕业生接收手续办理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3.办理条件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4.办理材料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1.《中共中夹组织部人力资源社会保障部等五部门关于进一步加强流动人员人事档案管理服务工作的通知》(人社部发[2014]90号)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2.《人力资源社会保障部办公厅关于简化优化流动人员人事档案管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理服务的通知》(人社厅发[2016]75号)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现场办结</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846"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21</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7.2就业见习补贴申领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1.河南省人力资源和社会保障厅《关于印发河南省高校毕业生就业</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见习管理办法的通知》(豫人社[2013]42号)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2.河南省财政厅河南省人力资源和社会保障厅《关于印发河南省就</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业补助资金管理办法的通知》(豫财社[2018]8号)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3.《河南省人民政府关于做好当前和今后一个时期促进就业工作的</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实施意见》(豫政[2018]41号)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4.河南省人力资源和社会保障厅河南省财政厅河南省商务厅河南省</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人民政府国有资产监督管理委员会中国共产主义青年团河南省委员会河南省商业联合会《关于实施河南省三年六万青年见习计划的通知》(豫人社函[2018]49号)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5.《河南省就业见习管理暂行办法》（豫人社规[2019]6号）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6.《河南省就业补助资金管理办法》（豫财社[2018]8号）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4108"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22</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7.高校毕业生就业服务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7.3求职创业补贴申领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22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23</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7.4高校毕业生社保补贴申领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313"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24</w:t>
            </w:r>
          </w:p>
        </w:tc>
        <w:tc>
          <w:tcPr>
            <w:tcW w:w="8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8.基本公共就业创业政府购买服务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8.1政府向社会购买基本公共就业创业服务成果</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2.购买项目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3.购买内容及评价标准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4.购买主体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5.承接主体条件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6.购买方式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8.购买流程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9.受理地点（方式）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10.受理结果告知方式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11.咨询电话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bl>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tbl>
      <w:tblPr>
        <w:tblStyle w:val="7"/>
        <w:tblpPr w:leftFromText="180" w:rightFromText="180" w:vertAnchor="text" w:horzAnchor="page" w:tblpX="566" w:tblpY="195"/>
        <w:tblOverlap w:val="never"/>
        <w:tblW w:w="15556" w:type="dxa"/>
        <w:tblInd w:w="0" w:type="dxa"/>
        <w:tblLayout w:type="autofit"/>
        <w:tblCellMar>
          <w:top w:w="0" w:type="dxa"/>
          <w:left w:w="0" w:type="dxa"/>
          <w:bottom w:w="0" w:type="dxa"/>
          <w:right w:w="0" w:type="dxa"/>
        </w:tblCellMar>
      </w:tblPr>
      <w:tblGrid>
        <w:gridCol w:w="374"/>
        <w:gridCol w:w="812"/>
        <w:gridCol w:w="859"/>
        <w:gridCol w:w="575"/>
        <w:gridCol w:w="1416"/>
        <w:gridCol w:w="3546"/>
        <w:gridCol w:w="818"/>
        <w:gridCol w:w="1214"/>
        <w:gridCol w:w="2592"/>
        <w:gridCol w:w="564"/>
        <w:gridCol w:w="588"/>
        <w:gridCol w:w="576"/>
        <w:gridCol w:w="564"/>
        <w:gridCol w:w="540"/>
        <w:gridCol w:w="518"/>
      </w:tblGrid>
      <w:tr>
        <w:tblPrEx>
          <w:tblCellMar>
            <w:top w:w="0" w:type="dxa"/>
            <w:left w:w="0" w:type="dxa"/>
            <w:bottom w:w="0" w:type="dxa"/>
            <w:right w:w="0" w:type="dxa"/>
          </w:tblCellMar>
        </w:tblPrEx>
        <w:trPr>
          <w:trHeight w:val="661" w:hRule="atLeast"/>
        </w:trPr>
        <w:tc>
          <w:tcPr>
            <w:tcW w:w="15556" w:type="dxa"/>
            <w:gridSpan w:val="15"/>
            <w:tcBorders>
              <w:top w:val="nil"/>
              <w:left w:val="nil"/>
              <w:bottom w:val="single" w:color="000000" w:sz="4" w:space="0"/>
              <w:right w:val="nil"/>
            </w:tcBorders>
            <w:tcMar>
              <w:top w:w="12" w:type="dxa"/>
              <w:left w:w="12" w:type="dxa"/>
              <w:right w:w="12" w:type="dxa"/>
            </w:tcMar>
          </w:tcPr>
          <w:p>
            <w:pPr>
              <w:widowControl/>
              <w:jc w:val="center"/>
              <w:textAlignment w:val="top"/>
              <w:rPr>
                <w:rFonts w:ascii="方正小标宋_GBK" w:hAnsi="方正小标宋_GBK" w:eastAsia="方正小标宋_GBK" w:cs="方正小标宋_GBK"/>
                <w:color w:val="000000"/>
                <w:sz w:val="12"/>
                <w:szCs w:val="12"/>
              </w:rPr>
            </w:pPr>
            <w:r>
              <w:rPr>
                <w:rFonts w:hint="eastAsia" w:ascii="方正小标宋简体" w:hAnsi="方正小标宋简体" w:eastAsia="方正小标宋简体" w:cs="方正小标宋简体"/>
                <w:color w:val="000000"/>
                <w:kern w:val="0"/>
                <w:sz w:val="44"/>
                <w:szCs w:val="44"/>
                <w:lang w:bidi="ar"/>
              </w:rPr>
              <w:t>鼓楼区社会保险领域基层政务公开业务规范标准指引目录</w:t>
            </w:r>
          </w:p>
        </w:tc>
      </w:tr>
      <w:tr>
        <w:tblPrEx>
          <w:tblCellMar>
            <w:top w:w="0" w:type="dxa"/>
            <w:left w:w="0" w:type="dxa"/>
            <w:bottom w:w="0" w:type="dxa"/>
            <w:right w:w="0" w:type="dxa"/>
          </w:tblCellMar>
        </w:tblPrEx>
        <w:trPr>
          <w:trHeight w:val="398" w:hRule="atLeast"/>
        </w:trPr>
        <w:tc>
          <w:tcPr>
            <w:tcW w:w="3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序号</w:t>
            </w:r>
          </w:p>
        </w:tc>
        <w:tc>
          <w:tcPr>
            <w:tcW w:w="2246"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公开事项</w:t>
            </w: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公开内容（要素）</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公开依据</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w:t>
            </w:r>
            <w:r>
              <w:rPr>
                <w:rFonts w:hint="eastAsia" w:ascii="黑体" w:hAnsi="宋体" w:eastAsia="黑体" w:cs="黑体"/>
                <w:color w:val="000000"/>
                <w:kern w:val="0"/>
                <w:sz w:val="15"/>
                <w:szCs w:val="15"/>
                <w:lang w:bidi="ar"/>
              </w:rPr>
              <w:br w:type="textWrapping"/>
            </w:r>
            <w:r>
              <w:rPr>
                <w:rFonts w:hint="eastAsia" w:ascii="黑体" w:hAnsi="宋体" w:eastAsia="黑体" w:cs="黑体"/>
                <w:color w:val="000000"/>
                <w:kern w:val="0"/>
                <w:sz w:val="15"/>
                <w:szCs w:val="15"/>
                <w:lang w:bidi="ar"/>
              </w:rPr>
              <w:t>时限</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w:t>
            </w:r>
            <w:r>
              <w:rPr>
                <w:rFonts w:hint="eastAsia" w:ascii="黑体" w:hAnsi="宋体" w:eastAsia="黑体" w:cs="黑体"/>
                <w:color w:val="000000"/>
                <w:kern w:val="0"/>
                <w:sz w:val="15"/>
                <w:szCs w:val="15"/>
                <w:lang w:bidi="ar"/>
              </w:rPr>
              <w:br w:type="textWrapping"/>
            </w:r>
            <w:r>
              <w:rPr>
                <w:rFonts w:hint="eastAsia" w:ascii="黑体" w:hAnsi="宋体" w:eastAsia="黑体" w:cs="黑体"/>
                <w:color w:val="000000"/>
                <w:kern w:val="0"/>
                <w:sz w:val="15"/>
                <w:szCs w:val="15"/>
                <w:lang w:bidi="ar"/>
              </w:rPr>
              <w:t>主体</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公开渠道和载体</w:t>
            </w:r>
          </w:p>
        </w:tc>
        <w:tc>
          <w:tcPr>
            <w:tcW w:w="11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公开方式</w:t>
            </w:r>
          </w:p>
        </w:tc>
        <w:tc>
          <w:tcPr>
            <w:tcW w:w="105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公开层级</w:t>
            </w:r>
          </w:p>
        </w:tc>
      </w:tr>
      <w:tr>
        <w:tblPrEx>
          <w:tblCellMar>
            <w:top w:w="0" w:type="dxa"/>
            <w:left w:w="0" w:type="dxa"/>
            <w:bottom w:w="0" w:type="dxa"/>
            <w:right w:w="0" w:type="dxa"/>
          </w:tblCellMar>
        </w:tblPrEx>
        <w:trPr>
          <w:trHeight w:val="567" w:hRule="atLeast"/>
        </w:trPr>
        <w:tc>
          <w:tcPr>
            <w:tcW w:w="3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一级事项</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二级事项</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三级事项</w:t>
            </w:r>
          </w:p>
        </w:tc>
        <w:tc>
          <w:tcPr>
            <w:tcW w:w="1416"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3546"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818"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1214"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2592"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全社会</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特定群体</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主动</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依申请</w:t>
            </w: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县级</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乡级</w:t>
            </w:r>
          </w:p>
        </w:tc>
      </w:tr>
      <w:tr>
        <w:tblPrEx>
          <w:tblCellMar>
            <w:top w:w="0" w:type="dxa"/>
            <w:left w:w="0" w:type="dxa"/>
            <w:bottom w:w="0" w:type="dxa"/>
            <w:right w:w="0" w:type="dxa"/>
          </w:tblCellMar>
        </w:tblPrEx>
        <w:trPr>
          <w:trHeight w:val="2315"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w:t>
            </w:r>
          </w:p>
        </w:tc>
        <w:tc>
          <w:tcPr>
            <w:tcW w:w="812" w:type="dxa"/>
            <w:tcBorders>
              <w:top w:val="single" w:color="000000" w:sz="4" w:space="0"/>
              <w:left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1.社会保险登记</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1.5城乡居民养老保险参保登记</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226"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20</w:t>
            </w:r>
          </w:p>
        </w:tc>
        <w:tc>
          <w:tcPr>
            <w:tcW w:w="812" w:type="dxa"/>
            <w:tcBorders>
              <w:top w:val="single" w:color="000000" w:sz="4" w:space="0"/>
              <w:left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5.养老保险服务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5.2城乡居民养老保险待遇申领</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467"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25</w:t>
            </w: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5.养老保险服务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5.7居民养老保险注销登记</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155"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28</w:t>
            </w: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5.养老保险服务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5.10城乡居民基本养老保险关系转移接续申请</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 xml:space="preserve"> </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90"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69</w:t>
            </w:r>
          </w:p>
        </w:tc>
        <w:tc>
          <w:tcPr>
            <w:tcW w:w="8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9.社会保障卡服务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9.1社会保障卡申领</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344"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70</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9.2社会保障卡启用（含社会保障卡银行账户激活）</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275"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71</w:t>
            </w:r>
          </w:p>
        </w:tc>
        <w:tc>
          <w:tcPr>
            <w:tcW w:w="8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9.社会保障卡服务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9.3社会保障卡应用状态查询</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196"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72</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9.4社会保障卡信息变更（非关键信息）</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162"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73</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9.5社会保障卡密码修改与重置</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293"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74</w:t>
            </w:r>
          </w:p>
        </w:tc>
        <w:tc>
          <w:tcPr>
            <w:tcW w:w="8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9.社会保障卡服务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9.6社会保障卡挂失与解挂</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443"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75</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9.7社会保障卡补换、换领、换发</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757"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76</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9.8社会保障卡注销</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bl>
    <w:p>
      <w:pPr>
        <w:tabs>
          <w:tab w:val="left" w:pos="9013"/>
        </w:tabs>
        <w:spacing w:line="240" w:lineRule="exact"/>
        <w:rPr>
          <w:rFonts w:ascii="宋体" w:hAnsi="宋体" w:cs="宋体"/>
          <w:sz w:val="2"/>
          <w:szCs w:val="2"/>
        </w:rPr>
      </w:pPr>
    </w:p>
    <w:p>
      <w:pPr>
        <w:tabs>
          <w:tab w:val="left" w:pos="1790"/>
        </w:tabs>
        <w:jc w:val="left"/>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880" w:firstLineChars="20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鼓楼区涉农补贴领域基层政务公开标准目录</w:t>
      </w:r>
    </w:p>
    <w:tbl>
      <w:tblPr>
        <w:tblStyle w:val="7"/>
        <w:tblpPr w:leftFromText="180" w:rightFromText="180" w:vertAnchor="text" w:horzAnchor="page" w:tblpX="1013" w:tblpY="599"/>
        <w:tblOverlap w:val="never"/>
        <w:tblW w:w="14914" w:type="dxa"/>
        <w:tblInd w:w="0" w:type="dxa"/>
        <w:tblLayout w:type="autofit"/>
        <w:tblCellMar>
          <w:top w:w="0" w:type="dxa"/>
          <w:left w:w="0" w:type="dxa"/>
          <w:bottom w:w="0" w:type="dxa"/>
          <w:right w:w="0" w:type="dxa"/>
        </w:tblCellMar>
      </w:tblPr>
      <w:tblGrid>
        <w:gridCol w:w="480"/>
        <w:gridCol w:w="740"/>
        <w:gridCol w:w="700"/>
        <w:gridCol w:w="2396"/>
        <w:gridCol w:w="2063"/>
        <w:gridCol w:w="1134"/>
        <w:gridCol w:w="567"/>
        <w:gridCol w:w="2735"/>
        <w:gridCol w:w="599"/>
        <w:gridCol w:w="700"/>
        <w:gridCol w:w="700"/>
        <w:gridCol w:w="700"/>
        <w:gridCol w:w="700"/>
        <w:gridCol w:w="700"/>
      </w:tblGrid>
      <w:tr>
        <w:tblPrEx>
          <w:tblCellMar>
            <w:top w:w="0" w:type="dxa"/>
            <w:left w:w="0" w:type="dxa"/>
            <w:bottom w:w="0" w:type="dxa"/>
            <w:right w:w="0" w:type="dxa"/>
          </w:tblCellMar>
        </w:tblPrEx>
        <w:trPr>
          <w:trHeight w:val="540" w:hRule="atLeast"/>
        </w:trPr>
        <w:tc>
          <w:tcPr>
            <w:tcW w:w="4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序号</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公开事项</w:t>
            </w:r>
          </w:p>
        </w:tc>
        <w:tc>
          <w:tcPr>
            <w:tcW w:w="239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公开内容</w:t>
            </w:r>
            <w:r>
              <w:rPr>
                <w:rFonts w:hint="eastAsia" w:ascii="宋体" w:hAnsi="宋体" w:cs="宋体"/>
                <w:color w:val="000000"/>
                <w:kern w:val="0"/>
                <w:sz w:val="20"/>
              </w:rPr>
              <w:br w:type="textWrapping"/>
            </w:r>
            <w:r>
              <w:rPr>
                <w:rFonts w:hint="eastAsia" w:ascii="宋体" w:hAnsi="宋体" w:cs="宋体"/>
                <w:color w:val="000000"/>
                <w:kern w:val="0"/>
                <w:sz w:val="20"/>
              </w:rPr>
              <w:t>(要素)</w:t>
            </w:r>
          </w:p>
        </w:tc>
        <w:tc>
          <w:tcPr>
            <w:tcW w:w="20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公开依据</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公开时限</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公开主体</w:t>
            </w: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公开渠道和载体</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公开对象</w:t>
            </w:r>
          </w:p>
        </w:tc>
        <w:tc>
          <w:tcPr>
            <w:tcW w:w="14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公开方式</w:t>
            </w:r>
          </w:p>
        </w:tc>
        <w:tc>
          <w:tcPr>
            <w:tcW w:w="14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公开层级</w:t>
            </w:r>
          </w:p>
        </w:tc>
      </w:tr>
      <w:tr>
        <w:tblPrEx>
          <w:tblCellMar>
            <w:top w:w="0" w:type="dxa"/>
            <w:left w:w="0" w:type="dxa"/>
            <w:bottom w:w="0" w:type="dxa"/>
            <w:right w:w="0" w:type="dxa"/>
          </w:tblCellMar>
        </w:tblPrEx>
        <w:trPr>
          <w:trHeight w:val="660" w:hRule="atLeast"/>
        </w:trPr>
        <w:tc>
          <w:tcPr>
            <w:tcW w:w="4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一级事项</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二级事项</w:t>
            </w:r>
          </w:p>
        </w:tc>
        <w:tc>
          <w:tcPr>
            <w:tcW w:w="239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2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59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全社会</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特定群体</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主动</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依申请</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县级</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乡级</w:t>
            </w:r>
          </w:p>
        </w:tc>
      </w:tr>
      <w:tr>
        <w:tblPrEx>
          <w:tblCellMar>
            <w:top w:w="0" w:type="dxa"/>
            <w:left w:w="0" w:type="dxa"/>
            <w:bottom w:w="0" w:type="dxa"/>
            <w:right w:w="0" w:type="dxa"/>
          </w:tblCellMar>
        </w:tblPrEx>
        <w:trPr>
          <w:trHeight w:val="3397" w:hRule="atLeast"/>
        </w:trPr>
        <w:tc>
          <w:tcPr>
            <w:tcW w:w="4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1</w:t>
            </w: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农机购置补贴</w:t>
            </w:r>
          </w:p>
        </w:tc>
        <w:tc>
          <w:tcPr>
            <w:tcW w:w="2396"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kern w:val="0"/>
                <w:sz w:val="20"/>
              </w:rPr>
              <w:t>《河南省农业生产发展资金管理办法实施细则》（豫财农〔2018〕36号）、《河南省2018-2020年农业机械购置补贴实施指导意见》（豫农机计文〔2018〕29号）</w:t>
            </w:r>
          </w:p>
        </w:tc>
        <w:tc>
          <w:tcPr>
            <w:tcW w:w="113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□精准推送    □其他</w:t>
            </w:r>
          </w:p>
        </w:tc>
        <w:tc>
          <w:tcPr>
            <w:tcW w:w="59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ind w:left="-46" w:leftChars="-131" w:hanging="229" w:hangingChars="115"/>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3317" w:hRule="atLeast"/>
        </w:trPr>
        <w:tc>
          <w:tcPr>
            <w:tcW w:w="4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2</w:t>
            </w: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耕地地力保护</w:t>
            </w:r>
          </w:p>
        </w:tc>
        <w:tc>
          <w:tcPr>
            <w:tcW w:w="2396"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农业生产发展资金管理办法实施细则》（豫财农〔2018〕36号）、《河南省2019年耕地地力保护补贴工作实施方案》（豫农财务﹝2019﹞7号）、《开封市2019耕地地力保护补贴工作实施方案》（汴农计﹝2019﹞8号）</w:t>
            </w:r>
          </w:p>
        </w:tc>
        <w:tc>
          <w:tcPr>
            <w:tcW w:w="113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 xml:space="preserve">□精准推送  □其他   </w:t>
            </w:r>
          </w:p>
        </w:tc>
        <w:tc>
          <w:tcPr>
            <w:tcW w:w="59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9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3</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新型职业农民培育</w:t>
            </w: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《河南省农业生产发展资金管理办法实施细则》（豫财农〔2018〕36号）、《开封市农业农村局 开封市财政局关于做好2019年中央财政农业生产发展等项目实施工作的通知》（汴农计〔2019〕21号）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 xml:space="preserve">□精准推送  □其他   </w:t>
            </w:r>
          </w:p>
        </w:tc>
        <w:tc>
          <w:tcPr>
            <w:tcW w:w="5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2824"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4</w:t>
            </w:r>
          </w:p>
        </w:tc>
        <w:tc>
          <w:tcPr>
            <w:tcW w:w="7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支持新型农业经营主体</w:t>
            </w:r>
          </w:p>
        </w:tc>
        <w:tc>
          <w:tcPr>
            <w:tcW w:w="2396"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《河南省农业生产发展资金管理办法实施细则》（豫财农〔2018〕36号）、《开封市农业农村局 开封市财政局关于做好2019年中央财政农业生产发展等项目实施工作的通知》（汴农计〔2019〕21号）</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□精准推送  □其他</w:t>
            </w:r>
            <w:r>
              <w:rPr>
                <w:rFonts w:hint="eastAsia" w:ascii="宋体" w:hAnsi="宋体" w:cs="宋体"/>
                <w:color w:val="000000"/>
                <w:kern w:val="0"/>
                <w:sz w:val="20"/>
                <w:u w:val="single"/>
              </w:rPr>
              <w:t xml:space="preserve">   </w:t>
            </w:r>
          </w:p>
        </w:tc>
        <w:tc>
          <w:tcPr>
            <w:tcW w:w="59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3420" w:hRule="atLeast"/>
        </w:trPr>
        <w:tc>
          <w:tcPr>
            <w:tcW w:w="4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5</w:t>
            </w: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动物防疫等补助经费</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强制扑杀、强制免疫和养殖环节无害化处理补助</w:t>
            </w:r>
          </w:p>
        </w:tc>
        <w:tc>
          <w:tcPr>
            <w:tcW w:w="2396"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《河南省动物防疫等补助经费管理办法实施细则》（豫财农〔2018〕64号）、《河南省2020年度动物防疫等补助项目实施方案》、《开封市农业农村局 开封市财政局关于做好2019年中央财政农业生产发展等项目实施工作的通知》（汴农计〔2019〕21号）</w:t>
            </w:r>
          </w:p>
        </w:tc>
        <w:tc>
          <w:tcPr>
            <w:tcW w:w="113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 xml:space="preserve">□精准推送  □其他   </w:t>
            </w:r>
          </w:p>
        </w:tc>
        <w:tc>
          <w:tcPr>
            <w:tcW w:w="59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bl>
    <w:p>
      <w:pPr>
        <w:widowControl/>
        <w:spacing w:line="500" w:lineRule="exact"/>
        <w:ind w:right="-198"/>
        <w:jc w:val="center"/>
        <w:rPr>
          <w:rFonts w:ascii="方正小标宋简体" w:hAnsi="方正小标宋简体" w:eastAsia="方正小标宋简体" w:cs="方正小标宋简体"/>
          <w:kern w:val="0"/>
          <w:sz w:val="44"/>
          <w:szCs w:val="44"/>
        </w:rPr>
      </w:pPr>
    </w:p>
    <w:p>
      <w:pPr>
        <w:widowControl/>
        <w:spacing w:line="500" w:lineRule="exact"/>
        <w:ind w:right="-198"/>
        <w:jc w:val="center"/>
        <w:rPr>
          <w:rFonts w:ascii="方正小标宋简体" w:hAnsi="方正小标宋简体" w:eastAsia="方正小标宋简体" w:cs="方正小标宋简体"/>
          <w:kern w:val="0"/>
          <w:sz w:val="44"/>
          <w:szCs w:val="44"/>
        </w:rPr>
      </w:pPr>
    </w:p>
    <w:p>
      <w:pPr>
        <w:widowControl/>
        <w:spacing w:line="500" w:lineRule="exact"/>
        <w:ind w:right="-198"/>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鼓楼区义务教育领域基层政务公开标准目录</w:t>
      </w:r>
    </w:p>
    <w:tbl>
      <w:tblPr>
        <w:tblStyle w:val="7"/>
        <w:tblpPr w:leftFromText="180" w:rightFromText="180" w:vertAnchor="text" w:horzAnchor="page" w:tblpX="1013" w:tblpY="599"/>
        <w:tblOverlap w:val="never"/>
        <w:tblW w:w="14756" w:type="dxa"/>
        <w:tblInd w:w="0" w:type="dxa"/>
        <w:tblLayout w:type="autofit"/>
        <w:tblCellMar>
          <w:top w:w="0" w:type="dxa"/>
          <w:left w:w="0" w:type="dxa"/>
          <w:bottom w:w="0" w:type="dxa"/>
          <w:right w:w="0" w:type="dxa"/>
        </w:tblCellMar>
      </w:tblPr>
      <w:tblGrid>
        <w:gridCol w:w="474"/>
        <w:gridCol w:w="841"/>
        <w:gridCol w:w="1038"/>
        <w:gridCol w:w="2198"/>
        <w:gridCol w:w="1743"/>
        <w:gridCol w:w="1510"/>
        <w:gridCol w:w="1290"/>
        <w:gridCol w:w="1809"/>
        <w:gridCol w:w="600"/>
        <w:gridCol w:w="612"/>
        <w:gridCol w:w="725"/>
        <w:gridCol w:w="534"/>
        <w:gridCol w:w="690"/>
        <w:gridCol w:w="692"/>
      </w:tblGrid>
      <w:tr>
        <w:tblPrEx>
          <w:tblCellMar>
            <w:top w:w="0" w:type="dxa"/>
            <w:left w:w="0" w:type="dxa"/>
            <w:bottom w:w="0" w:type="dxa"/>
            <w:right w:w="0" w:type="dxa"/>
          </w:tblCellMar>
        </w:tblPrEx>
        <w:trPr>
          <w:trHeight w:val="645" w:hRule="atLeast"/>
        </w:trPr>
        <w:tc>
          <w:tcPr>
            <w:tcW w:w="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序号</w:t>
            </w:r>
          </w:p>
        </w:tc>
        <w:tc>
          <w:tcPr>
            <w:tcW w:w="18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公开事项</w:t>
            </w:r>
          </w:p>
        </w:tc>
        <w:tc>
          <w:tcPr>
            <w:tcW w:w="21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公开内容</w:t>
            </w:r>
            <w:r>
              <w:rPr>
                <w:rFonts w:hint="eastAsia" w:ascii="宋体" w:hAnsi="宋体" w:cs="宋体"/>
                <w:color w:val="000000"/>
                <w:kern w:val="0"/>
                <w:sz w:val="20"/>
              </w:rPr>
              <w:br w:type="textWrapping"/>
            </w:r>
            <w:r>
              <w:rPr>
                <w:rFonts w:hint="eastAsia" w:ascii="宋体" w:hAnsi="宋体" w:cs="宋体"/>
                <w:color w:val="000000"/>
                <w:kern w:val="0"/>
                <w:sz w:val="20"/>
              </w:rPr>
              <w:t>(要素)</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公开依据</w:t>
            </w:r>
          </w:p>
        </w:tc>
        <w:tc>
          <w:tcPr>
            <w:tcW w:w="1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公开时限</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公开主体</w:t>
            </w:r>
          </w:p>
        </w:tc>
        <w:tc>
          <w:tcPr>
            <w:tcW w:w="18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公开渠道和载体</w:t>
            </w:r>
          </w:p>
        </w:tc>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公开对象</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公开方式</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公开层级</w:t>
            </w:r>
          </w:p>
        </w:tc>
      </w:tr>
      <w:tr>
        <w:tblPrEx>
          <w:tblCellMar>
            <w:top w:w="0" w:type="dxa"/>
            <w:left w:w="0" w:type="dxa"/>
            <w:bottom w:w="0" w:type="dxa"/>
            <w:right w:w="0" w:type="dxa"/>
          </w:tblCellMar>
        </w:tblPrEx>
        <w:trPr>
          <w:trHeight w:val="786"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一级事项</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二级事项</w:t>
            </w:r>
          </w:p>
        </w:tc>
        <w:tc>
          <w:tcPr>
            <w:tcW w:w="2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全社会</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特定群体</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主动</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依申请</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县级</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乡级</w:t>
            </w:r>
          </w:p>
        </w:tc>
      </w:tr>
      <w:tr>
        <w:tblPrEx>
          <w:tblCellMar>
            <w:top w:w="0" w:type="dxa"/>
            <w:left w:w="0" w:type="dxa"/>
            <w:bottom w:w="0" w:type="dxa"/>
            <w:right w:w="0" w:type="dxa"/>
          </w:tblCellMar>
        </w:tblPrEx>
        <w:trPr>
          <w:trHeight w:val="1062"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restart"/>
            <w:tcBorders>
              <w:top w:val="single" w:color="auto" w:sz="4" w:space="0"/>
              <w:left w:val="single" w:color="auto" w:sz="4" w:space="0"/>
              <w:right w:val="single" w:color="auto" w:sz="4" w:space="0"/>
            </w:tcBorders>
            <w:vAlign w:val="center"/>
          </w:tcPr>
          <w:p>
            <w:pPr>
              <w:widowControl/>
              <w:spacing w:line="206" w:lineRule="exact"/>
              <w:jc w:val="center"/>
              <w:rPr>
                <w:rFonts w:ascii="宋体" w:hAnsi="宋体" w:cs="宋体"/>
                <w:kern w:val="0"/>
                <w:sz w:val="20"/>
              </w:rPr>
            </w:pPr>
            <w:r>
              <w:rPr>
                <w:rFonts w:hint="eastAsia" w:ascii="宋体" w:hAnsi="宋体" w:cs="宋体"/>
                <w:kern w:val="0"/>
                <w:sz w:val="20"/>
              </w:rPr>
              <w:t>政策文件</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教育法律</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《教育法》、《义务教育法》、</w:t>
            </w:r>
          </w:p>
          <w:p>
            <w:pPr>
              <w:widowControl/>
              <w:spacing w:line="206" w:lineRule="exact"/>
              <w:rPr>
                <w:rFonts w:ascii="宋体" w:hAnsi="宋体" w:cs="宋体"/>
                <w:kern w:val="0"/>
                <w:sz w:val="20"/>
              </w:rPr>
            </w:pPr>
            <w:r>
              <w:rPr>
                <w:rFonts w:hint="eastAsia" w:ascii="宋体" w:hAnsi="宋体" w:cs="宋体"/>
                <w:kern w:val="0"/>
                <w:sz w:val="20"/>
              </w:rPr>
              <w:t>《民办教育促进法》、《教师法》、《国家通用语言文字法》</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r>
      <w:tr>
        <w:tblPrEx>
          <w:tblCellMar>
            <w:top w:w="0" w:type="dxa"/>
            <w:left w:w="0" w:type="dxa"/>
            <w:bottom w:w="0" w:type="dxa"/>
            <w:right w:w="0" w:type="dxa"/>
          </w:tblCellMar>
        </w:tblPrEx>
        <w:trPr>
          <w:trHeight w:val="971"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206" w:lineRule="exact"/>
              <w:jc w:val="left"/>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jc w:val="left"/>
              <w:rPr>
                <w:rFonts w:ascii="宋体" w:hAnsi="宋体" w:cs="宋体"/>
                <w:color w:val="000000"/>
                <w:kern w:val="0"/>
                <w:sz w:val="20"/>
              </w:rPr>
            </w:pPr>
            <w:r>
              <w:rPr>
                <w:rFonts w:hint="eastAsia" w:ascii="宋体" w:hAnsi="宋体" w:cs="宋体"/>
                <w:kern w:val="0"/>
                <w:sz w:val="20"/>
              </w:rPr>
              <w:t>规范性文件</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部门和地方政府规章、各类</w:t>
            </w:r>
          </w:p>
          <w:p>
            <w:pPr>
              <w:widowControl/>
              <w:spacing w:line="206" w:lineRule="exact"/>
              <w:rPr>
                <w:rFonts w:ascii="宋体" w:hAnsi="宋体" w:cs="宋体"/>
                <w:kern w:val="0"/>
                <w:sz w:val="20"/>
              </w:rPr>
            </w:pPr>
            <w:r>
              <w:rPr>
                <w:rFonts w:hint="eastAsia" w:ascii="宋体" w:hAnsi="宋体" w:cs="宋体"/>
                <w:kern w:val="0"/>
                <w:sz w:val="20"/>
              </w:rPr>
              <w:t>教育政策文件</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■政府公报</w:t>
            </w:r>
          </w:p>
          <w:p>
            <w:pPr>
              <w:rPr>
                <w:rFonts w:ascii="宋体" w:hAnsi="宋体" w:cs="宋体"/>
                <w:color w:val="000000"/>
                <w:kern w:val="0"/>
                <w:sz w:val="20"/>
              </w:rPr>
            </w:pPr>
            <w:r>
              <w:rPr>
                <w:rFonts w:hint="eastAsia" w:ascii="宋体" w:hAnsi="宋体" w:cs="宋体"/>
                <w:sz w:val="20"/>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290" w:hRule="atLeast"/>
        </w:trPr>
        <w:tc>
          <w:tcPr>
            <w:tcW w:w="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2</w:t>
            </w:r>
          </w:p>
        </w:tc>
        <w:tc>
          <w:tcPr>
            <w:tcW w:w="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教育概况</w:t>
            </w:r>
          </w:p>
        </w:tc>
        <w:tc>
          <w:tcPr>
            <w:tcW w:w="10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教育事业发展主要情况</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教育事业发展主要情况</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《统计法》、《政府信息公开条例》、《教育统计管理规定》</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color w:val="000000"/>
                <w:kern w:val="0"/>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68"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教育统计数据</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学校数据、在校生数据、教师数据、办学条件数据、县级汇总数据</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widowControl/>
              <w:spacing w:line="300" w:lineRule="exact"/>
              <w:rPr>
                <w:rFonts w:ascii="宋体" w:hAnsi="宋体" w:cs="宋体"/>
                <w:color w:val="000000"/>
                <w:kern w:val="0"/>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sz w:val="20"/>
              </w:rPr>
              <w:t>义务教育学校名录</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学校名称、学校地址、办学层次、办学类型、办公电话</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widowControl/>
              <w:spacing w:line="300" w:lineRule="exact"/>
              <w:rPr>
                <w:rFonts w:ascii="宋体" w:hAnsi="宋体" w:cs="宋体"/>
                <w:color w:val="000000"/>
                <w:kern w:val="0"/>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3</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民办学校信息</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民办学校办学基本信息</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学校名称、办学许可证、办学规模、联系方式</w:t>
            </w:r>
          </w:p>
        </w:tc>
        <w:tc>
          <w:tcPr>
            <w:tcW w:w="174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《民办教育促进法》、《政府信息公开条例》、《国务院关于鼓励社会力量兴办教育 促进民办教育健康发展的若干意见》</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民办学校设立、变更、终止等事项行政审批、备案信息</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法律依据、办理流程、审批结果</w:t>
            </w:r>
          </w:p>
        </w:tc>
        <w:tc>
          <w:tcPr>
            <w:tcW w:w="1743"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日常监管信息</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年检指标、年检程序、年检结果、行政处罚信息</w:t>
            </w:r>
          </w:p>
        </w:tc>
        <w:tc>
          <w:tcPr>
            <w:tcW w:w="174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4</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财务信息</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color w:val="000000"/>
                <w:kern w:val="0"/>
                <w:sz w:val="20"/>
              </w:rPr>
              <w:t>财务信息</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财务管理及监督办法、年度经费预决算信息、收费项目及收费标准</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县级、乡级教育部门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5</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招生管理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学校介绍</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办学性质、办学地点、办学规模、办学基本条件、联系方式等</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《政府信息公开条例》、《教育部关于进一步做好小学升入初中免试就近入学工作的实施意见》、《教育部关于推进中小学信息公开工作的意见》</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县级、乡级教育部门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招生政策</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各校招生工作实施方案；随迁子女入学办法；部分适龄儿童或少年延缓入学、休学等特殊需求的政策解读等</w:t>
            </w: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sz w:val="20"/>
              </w:rPr>
            </w:pPr>
            <w:r>
              <w:rPr>
                <w:rFonts w:hint="eastAsia" w:ascii="宋体" w:hAnsi="宋体" w:cs="宋体"/>
                <w:sz w:val="20"/>
              </w:rPr>
              <w:t>■广播电视</w:t>
            </w:r>
          </w:p>
          <w:p>
            <w:pPr>
              <w:rPr>
                <w:rFonts w:ascii="宋体" w:hAnsi="宋体" w:cs="宋体"/>
                <w:sz w:val="20"/>
              </w:rPr>
            </w:pPr>
            <w:r>
              <w:rPr>
                <w:rFonts w:hint="eastAsia" w:ascii="宋体" w:hAnsi="宋体" w:cs="宋体"/>
                <w:sz w:val="20"/>
              </w:rPr>
              <w:t>■纸质媒体</w:t>
            </w:r>
          </w:p>
          <w:p>
            <w:pPr>
              <w:rPr>
                <w:rFonts w:ascii="宋体" w:hAnsi="宋体" w:cs="宋体"/>
                <w:sz w:val="20"/>
              </w:rPr>
            </w:pPr>
            <w:r>
              <w:rPr>
                <w:rFonts w:hint="eastAsia" w:ascii="宋体" w:hAnsi="宋体" w:cs="宋体"/>
                <w:sz w:val="20"/>
              </w:rPr>
              <w:t>■公开查阅点</w:t>
            </w:r>
          </w:p>
          <w:p>
            <w:pPr>
              <w:rPr>
                <w:rFonts w:ascii="宋体" w:hAnsi="宋体" w:cs="宋体"/>
                <w:sz w:val="20"/>
              </w:rPr>
            </w:pPr>
            <w:r>
              <w:rPr>
                <w:rFonts w:hint="eastAsia" w:ascii="宋体" w:hAnsi="宋体" w:cs="宋体"/>
                <w:sz w:val="20"/>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招生计划</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各校本年度招生计划</w:t>
            </w:r>
          </w:p>
        </w:tc>
        <w:tc>
          <w:tcPr>
            <w:tcW w:w="1743" w:type="dxa"/>
            <w:vMerge w:val="restart"/>
            <w:tcBorders>
              <w:top w:val="single" w:color="auto" w:sz="4" w:space="0"/>
              <w:left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《政府信息公开条例》、《教育部关于进一步做好小学升入初中免试就近入学工作的实施意见》《教育部关于推进中小学信息公开工作的意见》</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pPr>
              <w:rPr>
                <w:rFonts w:ascii="宋体" w:hAnsi="宋体" w:cs="宋体"/>
                <w:sz w:val="20"/>
              </w:rPr>
            </w:pPr>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招生范围</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kern w:val="0"/>
                <w:sz w:val="20"/>
              </w:rPr>
              <w:t>招生范围、学区划分详细情况</w:t>
            </w:r>
          </w:p>
        </w:tc>
        <w:tc>
          <w:tcPr>
            <w:tcW w:w="1743"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招生结果</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ascii="宋体" w:hAnsi="宋体" w:cs="宋体"/>
                <w:kern w:val="0"/>
                <w:sz w:val="20"/>
              </w:rPr>
              <w:t>各校本年招生结果</w:t>
            </w:r>
          </w:p>
        </w:tc>
        <w:tc>
          <w:tcPr>
            <w:tcW w:w="174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pPr>
              <w:rPr>
                <w:rFonts w:ascii="宋体" w:hAnsi="宋体" w:cs="宋体"/>
                <w:sz w:val="20"/>
              </w:rPr>
            </w:pPr>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6</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学生管理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学籍管理</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区域内义务教育阶段学生休学、复学、转学相关政策及所需材料和办理流程；适龄儿童延缓入学所需材料及办理流程；学籍证明、毕（结）业证书遗失办理学历证明确认</w:t>
            </w:r>
          </w:p>
        </w:tc>
        <w:tc>
          <w:tcPr>
            <w:tcW w:w="1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《义务教育法》、《政府信息公开条例》、《中小学生学籍管理办法》</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■其他：中小学生学籍管理系统</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义务教育学生资助政策</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统一城乡义务教育“两免一补”政策</w:t>
            </w:r>
          </w:p>
          <w:p>
            <w:pPr>
              <w:rPr>
                <w:rFonts w:ascii="宋体" w:hAnsi="宋体" w:cs="宋体"/>
                <w:kern w:val="0"/>
                <w:sz w:val="20"/>
              </w:rPr>
            </w:pP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《政府信息公开条例》、《国务院关于进一步完善城乡义务教育经费保障机制的通知》</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县级、乡级教育部门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p>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301"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学生评优奖励</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省市县“三好学生”“优秀学生干部”评选标准；评比方法；表彰名单等</w:t>
            </w:r>
          </w:p>
          <w:p>
            <w:pPr>
              <w:rPr>
                <w:rFonts w:ascii="宋体" w:hAnsi="宋体" w:cs="宋体"/>
                <w:kern w:val="0"/>
                <w:sz w:val="20"/>
              </w:rPr>
            </w:pP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《政府信息公开条例》，当地省市县表彰文件</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优待政策</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p>
            <w:pPr>
              <w:rPr>
                <w:rFonts w:ascii="宋体" w:hAnsi="宋体" w:cs="宋体"/>
                <w:kern w:val="0"/>
                <w:sz w:val="20"/>
              </w:rPr>
            </w:pP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bl>
    <w:p/>
    <w:tbl>
      <w:tblPr>
        <w:tblStyle w:val="7"/>
        <w:tblpPr w:leftFromText="180" w:rightFromText="180" w:vertAnchor="text" w:horzAnchor="page" w:tblpX="1013" w:tblpY="1"/>
        <w:tblOverlap w:val="never"/>
        <w:tblW w:w="14756" w:type="dxa"/>
        <w:tblInd w:w="0" w:type="dxa"/>
        <w:tblLayout w:type="autofit"/>
        <w:tblCellMar>
          <w:top w:w="0" w:type="dxa"/>
          <w:left w:w="0" w:type="dxa"/>
          <w:bottom w:w="0" w:type="dxa"/>
          <w:right w:w="0" w:type="dxa"/>
        </w:tblCellMar>
      </w:tblPr>
      <w:tblGrid>
        <w:gridCol w:w="474"/>
        <w:gridCol w:w="841"/>
        <w:gridCol w:w="1038"/>
        <w:gridCol w:w="2198"/>
        <w:gridCol w:w="1743"/>
        <w:gridCol w:w="1510"/>
        <w:gridCol w:w="1290"/>
        <w:gridCol w:w="1809"/>
        <w:gridCol w:w="600"/>
        <w:gridCol w:w="612"/>
        <w:gridCol w:w="725"/>
        <w:gridCol w:w="534"/>
        <w:gridCol w:w="690"/>
        <w:gridCol w:w="692"/>
      </w:tblGrid>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7</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教师管理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教育培训</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rPr>
            </w:pPr>
            <w:r>
              <w:rPr>
                <w:rFonts w:hint="eastAsia" w:ascii="宋体" w:hAnsi="宋体" w:cs="宋体"/>
                <w:kern w:val="0"/>
                <w:sz w:val="20"/>
              </w:rPr>
              <w:t>教师培训政策文件、培训项目组织实施通知</w:t>
            </w:r>
          </w:p>
        </w:tc>
        <w:tc>
          <w:tcPr>
            <w:tcW w:w="1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《教育法》、《教师法》、《中小学教师继续教育规定》</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478"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教师资格认定</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教师资格认定申请材料；参加体检时间、医疗机构名单、体检合格标准；认定结果；咨询方式、监督举报方式、常见问题等</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《教师法》、《政府信息公开条例》、《教师资格条例》及实施办法、《教育部关于印发〈教师资格证书管理规定〉的通知》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24"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中小学、幼儿园教师资格证书补发、换发政策及流程</w:t>
            </w: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教师公开招聘</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教师招聘计划和公告、拟聘用人员名单公示</w:t>
            </w:r>
          </w:p>
        </w:tc>
        <w:tc>
          <w:tcPr>
            <w:tcW w:w="1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《政府信息公开条例》、《事业单位公开招聘人员暂行规定》、《关于进一步规范事业单位公开招聘工作的通知》、《人力资源社会保障部关于事业单位公开招聘岗位条件设置有关问题的通知》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■广播电视</w:t>
            </w:r>
          </w:p>
          <w:p>
            <w:r>
              <w:rPr>
                <w:rFonts w:hint="eastAsia"/>
              </w:rPr>
              <w:t>■纸质媒体</w:t>
            </w:r>
          </w:p>
          <w:p>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教师行为规范</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教师职业行为准则及违规处理办法</w:t>
            </w:r>
          </w:p>
        </w:tc>
        <w:tc>
          <w:tcPr>
            <w:tcW w:w="1743" w:type="dxa"/>
            <w:vMerge w:val="restart"/>
            <w:tcBorders>
              <w:top w:val="single" w:color="auto" w:sz="4" w:space="0"/>
              <w:left w:val="single" w:color="auto" w:sz="4" w:space="0"/>
              <w:right w:val="single" w:color="auto" w:sz="4" w:space="0"/>
            </w:tcBorders>
            <w:vAlign w:val="center"/>
          </w:tcPr>
          <w:p>
            <w:r>
              <w:rPr>
                <w:rFonts w:hint="eastAsia"/>
                <w:sz w:val="18"/>
                <w:szCs w:val="18"/>
              </w:rPr>
              <w:t>《政府信息公开条例》、《新时代高校教师职业行为十项准则》、《新时代中小学教师职业行为十项准则》、《新时代幼儿园教师职业行为十项准则》、《中小学教师违反职业道德行为处理办法（ 2018 年修订）》、《幼儿园教师违反职业道德行为处理办法》等</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对教师有严重违反教师职业行为准则的行政处罚信息</w:t>
            </w:r>
          </w:p>
        </w:tc>
        <w:tc>
          <w:tcPr>
            <w:tcW w:w="1743" w:type="dxa"/>
            <w:vMerge w:val="continue"/>
            <w:tcBorders>
              <w:left w:val="single" w:color="auto" w:sz="4" w:space="0"/>
              <w:bottom w:val="single" w:color="auto" w:sz="4" w:space="0"/>
              <w:right w:val="single" w:color="auto" w:sz="4" w:space="0"/>
            </w:tcBorders>
            <w:vAlign w:val="center"/>
          </w:tc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top w:val="single" w:color="auto" w:sz="4" w:space="0"/>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教师评选评优</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优秀教师的表彰、奖励等行政奖励信息公示</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《教师法》、《中共中央 国务院关于全面深化新时代教师队伍建设改革的意见》</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任教 30 年乡村教师以上教师申请荣誉证书相关政策</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《政府信息公开条例》、《关于做好乡村学校从教 30 年教师荣誉证书颁发工作的通知》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教师职称评审</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评审政策、评审通知、学校拟推荐人选名单、评审结果、最终结果</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《政府信息公开条例》、《人力资源社会保障部教育部关于印发深化中小学教师职称制度改革的指导意见的通知》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信息形成（变更）3 个工作日内，公示时间不少于 7 个工作日</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教师</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080" w:hRule="atLeast"/>
        </w:trPr>
        <w:tc>
          <w:tcPr>
            <w:tcW w:w="474" w:type="dxa"/>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教师管理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乡村教师生活补助</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管理制度、实施方案、实施时间、补助范围、发放对象、补助档次标准、发放情况</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《政府信息公开条例》、《教育部 财政部关于落实 2013 年中央 1 号文件要求对在连片特困地区工作的乡村教师给予生活补助的通知》、《教育部关于加强乡村教师生活补助经费管理有关工作的通知》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信息形成（变更）3 个工作日内；教师申领情况进行常年公示</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8</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重要政策执行情况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控辍保学</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“一县一策”控辍保学工作方案；年度工作进展情况（含义务教育学生失学、辍学的总体情况，建档立卡家庭贫困学生总体就学情况）；督导检查结果公告；典型经验和有效做法</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《政府信息公开条例》、《国务院办公厅关于进一步加强控辍保学提高义务教育巩固水</w:t>
            </w:r>
          </w:p>
          <w:p>
            <w:r>
              <w:rPr>
                <w:rFonts w:hint="eastAsia"/>
              </w:rPr>
              <w:t>平的通知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8</w:t>
            </w:r>
          </w:p>
        </w:tc>
        <w:tc>
          <w:tcPr>
            <w:tcW w:w="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重要政策执行情况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学校体育评价</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学校体育工作自评结果（体育课、体育训练、体育比赛、体育教师、体育场地、条件</w:t>
            </w:r>
          </w:p>
          <w:p>
            <w:r>
              <w:rPr>
                <w:rFonts w:hint="eastAsia"/>
              </w:rPr>
              <w:t>保障等）；学校体育发展年度报告（重点反映体育教学改革、体育教师配备、体育经费投入和体育场地设施、学生体质健康测试等方面的情况）</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《政府信息公开条例》、教育部关于印发《学生体质健康监测评价办法》等三个文件的通知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学校美育评价</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《政府信息公开条例》、教育部关于印发《中小学生艺术素质测评办法》等三个文件的通知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9</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教育督导</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机构队伍</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督导部门组成、督学名单</w:t>
            </w:r>
          </w:p>
        </w:tc>
        <w:tc>
          <w:tcPr>
            <w:tcW w:w="1743" w:type="dxa"/>
            <w:vMerge w:val="restart"/>
            <w:tcBorders>
              <w:top w:val="single" w:color="auto" w:sz="4" w:space="0"/>
              <w:left w:val="single" w:color="auto" w:sz="4" w:space="0"/>
              <w:right w:val="single" w:color="auto" w:sz="4" w:space="0"/>
            </w:tcBorders>
            <w:vAlign w:val="center"/>
          </w:tcPr>
          <w:p>
            <w:r>
              <w:rPr>
                <w:rFonts w:hint="eastAsia"/>
              </w:rPr>
              <w:t>《教育督导条例》、《县域义务教育均衡发展督导评估暂行办法》、《县域义务教育优质均衡发展督导评估办法》</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学校督导评估</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年度督导工作计划内容、责任区划分和责任督学名单、责任督学日常督导事项，学</w:t>
            </w:r>
          </w:p>
          <w:p>
            <w:r>
              <w:rPr>
                <w:rFonts w:hint="eastAsia"/>
              </w:rPr>
              <w:t>校督导评估的办法、指标体系、督导评估报告</w:t>
            </w:r>
          </w:p>
        </w:tc>
        <w:tc>
          <w:tcPr>
            <w:tcW w:w="1743" w:type="dxa"/>
            <w:vMerge w:val="continue"/>
            <w:tcBorders>
              <w:left w:val="single" w:color="auto" w:sz="4" w:space="0"/>
              <w:right w:val="single" w:color="auto" w:sz="4" w:space="0"/>
            </w:tcBorders>
            <w:vAlign w:val="center"/>
          </w:tc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rPr>
              <w:t>义务教育均衡发展督导评估</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义务教育均衡发展有关政策文件、职责权限、管理流程、监督方式、年度工作计划等，义务教育均衡发展状况自评方案及结果，省级教育督导机构对县进行督导评估的工作安排、评估结果国务院教育督导委员会对义务教育发展均衡县进行认定的结果、报告</w:t>
            </w:r>
          </w:p>
        </w:tc>
        <w:tc>
          <w:tcPr>
            <w:tcW w:w="1743" w:type="dxa"/>
            <w:vMerge w:val="continue"/>
            <w:tcBorders>
              <w:left w:val="single" w:color="auto" w:sz="4" w:space="0"/>
              <w:bottom w:val="single" w:color="auto" w:sz="4" w:space="0"/>
              <w:right w:val="single" w:color="auto" w:sz="4" w:space="0"/>
            </w:tcBorders>
            <w:vAlign w:val="center"/>
          </w:tc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■广播电视</w:t>
            </w:r>
          </w:p>
          <w:p>
            <w:r>
              <w:rPr>
                <w:rFonts w:hint="eastAsia"/>
              </w:rPr>
              <w:t>■纸质媒体</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10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校园安全</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pPr>
            <w:r>
              <w:rPr>
                <w:rFonts w:hint="eastAsia"/>
              </w:rPr>
              <w:t>校园安全管理</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校园安全管理法律法规、配套管理制度，学生住宿、用餐、组织活动等安全管理情况，校园安全突发事件应急预案、预警信息、应对情况、调查处理情况，校车使用许可申请政策规定及申请流程</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《政府信息公开条例》、《国务院办公厅关于加强中小学幼儿园安全风险防控体系建设</w:t>
            </w:r>
          </w:p>
          <w:p>
            <w:r>
              <w:rPr>
                <w:rFonts w:hint="eastAsia"/>
              </w:rPr>
              <w:t>的意见》、《教育部关于推进中小学信息公开工作的意见》、《校车安全管理条例》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■广播电视</w:t>
            </w:r>
          </w:p>
          <w:p>
            <w:r>
              <w:rPr>
                <w:rFonts w:hint="eastAsia"/>
              </w:rPr>
              <w:t>■纸质媒体</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bl>
    <w:p>
      <w:pPr>
        <w:widowControl/>
        <w:spacing w:line="500" w:lineRule="exact"/>
        <w:ind w:right="-198"/>
        <w:rPr>
          <w:rFonts w:ascii="方正小标宋简体" w:hAnsi="方正小标宋简体" w:eastAsia="方正小标宋简体" w:cs="方正小标宋简体"/>
          <w:kern w:val="0"/>
          <w:sz w:val="44"/>
          <w:szCs w:val="44"/>
        </w:rPr>
      </w:pPr>
    </w:p>
    <w:p>
      <w:pPr>
        <w:widowControl/>
        <w:spacing w:line="200" w:lineRule="exact"/>
        <w:jc w:val="left"/>
        <w:rPr>
          <w:kern w:val="0"/>
          <w:sz w:val="20"/>
        </w:rPr>
      </w:pPr>
    </w:p>
    <w:p>
      <w:pPr>
        <w:widowControl/>
        <w:spacing w:line="200" w:lineRule="exact"/>
        <w:jc w:val="left"/>
        <w:rPr>
          <w:kern w:val="0"/>
          <w:sz w:val="20"/>
        </w:rPr>
      </w:pPr>
      <w:bookmarkStart w:id="8" w:name="page29"/>
      <w:bookmarkEnd w:id="8"/>
    </w:p>
    <w:p>
      <w:pPr>
        <w:widowControl/>
        <w:spacing w:line="337" w:lineRule="exact"/>
        <w:jc w:val="left"/>
        <w:rPr>
          <w:kern w:val="0"/>
          <w:sz w:val="20"/>
        </w:rPr>
      </w:pPr>
      <w:bookmarkStart w:id="9" w:name="page30"/>
      <w:bookmarkEnd w:id="9"/>
    </w:p>
    <w:p>
      <w:pPr>
        <w:widowControl/>
        <w:spacing w:line="200" w:lineRule="exact"/>
        <w:jc w:val="left"/>
        <w:rPr>
          <w:kern w:val="0"/>
          <w:sz w:val="20"/>
        </w:rPr>
      </w:pPr>
    </w:p>
    <w:p>
      <w:pPr>
        <w:widowControl/>
        <w:jc w:val="left"/>
        <w:rPr>
          <w:kern w:val="0"/>
          <w:sz w:val="22"/>
        </w:rPr>
        <w:sectPr>
          <w:footerReference r:id="rId8" w:type="default"/>
          <w:pgSz w:w="16840" w:h="11906" w:orient="landscape"/>
          <w:pgMar w:top="1440" w:right="778" w:bottom="429" w:left="580" w:header="0" w:footer="0" w:gutter="0"/>
          <w:cols w:equalWidth="0" w:num="1">
            <w:col w:w="15480"/>
          </w:cols>
        </w:sectPr>
      </w:pPr>
      <w:bookmarkStart w:id="10" w:name="page31"/>
      <w:bookmarkEnd w:id="10"/>
    </w:p>
    <w:p>
      <w:pPr>
        <w:widowControl/>
        <w:spacing w:line="500" w:lineRule="exact"/>
        <w:jc w:val="center"/>
        <w:rPr>
          <w:sz w:val="36"/>
          <w:szCs w:val="36"/>
        </w:rPr>
      </w:pPr>
      <w:bookmarkStart w:id="11" w:name="page35"/>
      <w:bookmarkEnd w:id="11"/>
      <w:r>
        <w:rPr>
          <w:rFonts w:hint="eastAsia" w:ascii="方正小标宋简体" w:hAnsi="方正小标宋简体" w:eastAsia="方正小标宋简体" w:cs="方正小标宋简体"/>
          <w:color w:val="000000"/>
          <w:kern w:val="0"/>
          <w:sz w:val="44"/>
          <w:szCs w:val="44"/>
          <w:lang w:bidi="ar"/>
        </w:rPr>
        <w:t>鼓楼区卫生健康领域基层政务公开标准目录</w:t>
      </w:r>
    </w:p>
    <w:tbl>
      <w:tblPr>
        <w:tblStyle w:val="8"/>
        <w:tblpPr w:leftFromText="180" w:rightFromText="180" w:vertAnchor="text" w:horzAnchor="page" w:tblpX="1191" w:tblpY="762"/>
        <w:tblOverlap w:val="never"/>
        <w:tblW w:w="14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067"/>
        <w:gridCol w:w="1407"/>
        <w:gridCol w:w="3138"/>
        <w:gridCol w:w="2142"/>
        <w:gridCol w:w="1545"/>
        <w:gridCol w:w="690"/>
        <w:gridCol w:w="918"/>
        <w:gridCol w:w="570"/>
        <w:gridCol w:w="570"/>
        <w:gridCol w:w="537"/>
        <w:gridCol w:w="663"/>
        <w:gridCol w:w="510"/>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序号</w:t>
            </w:r>
          </w:p>
        </w:tc>
        <w:tc>
          <w:tcPr>
            <w:tcW w:w="2474" w:type="dxa"/>
            <w:gridSpan w:val="2"/>
            <w:vAlign w:val="center"/>
          </w:tcPr>
          <w:p>
            <w:pPr>
              <w:ind w:firstLine="600" w:firstLineChars="3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公开事项</w:t>
            </w:r>
          </w:p>
        </w:tc>
        <w:tc>
          <w:tcPr>
            <w:tcW w:w="3138"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公开内容（要素）</w:t>
            </w:r>
          </w:p>
        </w:tc>
        <w:tc>
          <w:tcPr>
            <w:tcW w:w="2142"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公开依据</w:t>
            </w:r>
          </w:p>
        </w:tc>
        <w:tc>
          <w:tcPr>
            <w:tcW w:w="1545"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公开时限</w:t>
            </w:r>
          </w:p>
        </w:tc>
        <w:tc>
          <w:tcPr>
            <w:tcW w:w="690"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公开主体</w:t>
            </w:r>
          </w:p>
          <w:p>
            <w:pPr>
              <w:jc w:val="center"/>
              <w:rPr>
                <w:rFonts w:ascii="宋体" w:hAnsi="宋体" w:cs="宋体"/>
                <w:color w:val="000000" w:themeColor="text1"/>
                <w:kern w:val="0"/>
                <w:sz w:val="20"/>
                <w14:textFill>
                  <w14:solidFill>
                    <w14:schemeClr w14:val="tx1"/>
                  </w14:solidFill>
                </w14:textFill>
              </w:rPr>
            </w:pPr>
          </w:p>
        </w:tc>
        <w:tc>
          <w:tcPr>
            <w:tcW w:w="918"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公开渠道和载体</w:t>
            </w:r>
          </w:p>
        </w:tc>
        <w:tc>
          <w:tcPr>
            <w:tcW w:w="1140" w:type="dxa"/>
            <w:gridSpan w:val="2"/>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公开对象</w:t>
            </w:r>
          </w:p>
        </w:tc>
        <w:tc>
          <w:tcPr>
            <w:tcW w:w="1200" w:type="dxa"/>
            <w:gridSpan w:val="2"/>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公开方式</w:t>
            </w:r>
          </w:p>
        </w:tc>
        <w:tc>
          <w:tcPr>
            <w:tcW w:w="1052" w:type="dxa"/>
            <w:gridSpan w:val="2"/>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383"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106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一级事项</w:t>
            </w:r>
          </w:p>
        </w:tc>
        <w:tc>
          <w:tcPr>
            <w:tcW w:w="140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二级事项</w:t>
            </w:r>
          </w:p>
        </w:tc>
        <w:tc>
          <w:tcPr>
            <w:tcW w:w="3138"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2142"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1545"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690"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918"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全社会</w:t>
            </w:r>
          </w:p>
        </w:tc>
        <w:tc>
          <w:tcPr>
            <w:tcW w:w="570"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特定群体</w:t>
            </w:r>
          </w:p>
        </w:tc>
        <w:tc>
          <w:tcPr>
            <w:tcW w:w="537"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主动</w:t>
            </w:r>
          </w:p>
        </w:tc>
        <w:tc>
          <w:tcPr>
            <w:tcW w:w="663"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依申请公开</w:t>
            </w:r>
          </w:p>
        </w:tc>
        <w:tc>
          <w:tcPr>
            <w:tcW w:w="510"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县级</w:t>
            </w:r>
          </w:p>
        </w:tc>
        <w:tc>
          <w:tcPr>
            <w:tcW w:w="542"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067"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母婴保健技术服务机构执业许可（包括计划生育技术服务机构执业许可）（权限内）</w:t>
            </w:r>
          </w:p>
        </w:tc>
        <w:tc>
          <w:tcPr>
            <w:tcW w:w="3138" w:type="dxa"/>
          </w:tcPr>
          <w:p>
            <w:pPr>
              <w:numPr>
                <w:ilvl w:val="0"/>
                <w:numId w:val="3"/>
              </w:numPr>
              <w:spacing w:line="300" w:lineRule="exac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法律法规和政策文件 </w:t>
            </w:r>
          </w:p>
          <w:p>
            <w:pPr>
              <w:numPr>
                <w:ilvl w:val="0"/>
                <w:numId w:val="3"/>
              </w:numPr>
              <w:spacing w:line="300" w:lineRule="exac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渠道、办公地址和时间等 </w:t>
            </w:r>
          </w:p>
          <w:p>
            <w:pPr>
              <w:numPr>
                <w:ilvl w:val="0"/>
                <w:numId w:val="3"/>
              </w:numPr>
              <w:spacing w:line="300" w:lineRule="exac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过程信息，各地可根据实际情况适当公开受理、 审核、审批、送达等相关信息</w:t>
            </w:r>
          </w:p>
        </w:tc>
        <w:tc>
          <w:tcPr>
            <w:tcW w:w="2142"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母婴保健法》、《母婴保健法实施办法》、《国务院于第六批取消和调整行政行政审批项目的决定》、《国家卫生健康委关于修改》&lt;职业健康检查管理办法&gt;等4部门规章的决定》、《计划生育技术服务管理条例》</w:t>
            </w:r>
          </w:p>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rPr>
                <w:rFonts w:ascii="宋体" w:hAnsi="宋体" w:cs="宋体"/>
                <w:color w:val="000000" w:themeColor="text1"/>
                <w:kern w:val="0"/>
                <w:sz w:val="20"/>
                <w14:textFill>
                  <w14:solidFill>
                    <w14:schemeClr w14:val="tx1"/>
                  </w14:solidFill>
                </w14:textFill>
              </w:rPr>
            </w:pPr>
          </w:p>
        </w:tc>
        <w:tc>
          <w:tcPr>
            <w:tcW w:w="570" w:type="dxa"/>
            <w:vAlign w:val="center"/>
          </w:tcPr>
          <w:p>
            <w:pPr>
              <w:rPr>
                <w:rFonts w:ascii="宋体" w:hAnsi="宋体" w:cs="宋体"/>
                <w:color w:val="000000" w:themeColor="text1"/>
                <w:kern w:val="0"/>
                <w:sz w:val="20"/>
                <w14:textFill>
                  <w14:solidFill>
                    <w14:schemeClr w14:val="tx1"/>
                  </w14:solidFill>
                </w14:textFill>
              </w:rPr>
            </w:pPr>
          </w:p>
        </w:tc>
        <w:tc>
          <w:tcPr>
            <w:tcW w:w="537"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rPr>
                <w:rFonts w:ascii="宋体" w:hAnsi="宋体" w:cs="宋体"/>
                <w:color w:val="000000" w:themeColor="text1"/>
                <w:kern w:val="0"/>
                <w:sz w:val="20"/>
                <w14:textFill>
                  <w14:solidFill>
                    <w14:schemeClr w14:val="tx1"/>
                  </w14:solidFill>
                </w14:textFill>
              </w:rPr>
            </w:pPr>
          </w:p>
        </w:tc>
        <w:tc>
          <w:tcPr>
            <w:tcW w:w="663" w:type="dxa"/>
            <w:vAlign w:val="center"/>
          </w:tcPr>
          <w:p>
            <w:pPr>
              <w:rPr>
                <w:rFonts w:ascii="宋体" w:hAnsi="宋体" w:cs="宋体"/>
                <w:color w:val="000000" w:themeColor="text1"/>
                <w:kern w:val="0"/>
                <w:sz w:val="20"/>
                <w14:textFill>
                  <w14:solidFill>
                    <w14:schemeClr w14:val="tx1"/>
                  </w14:solidFill>
                </w14:textFill>
              </w:rPr>
            </w:pPr>
          </w:p>
        </w:tc>
        <w:tc>
          <w:tcPr>
            <w:tcW w:w="510"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rPr>
                <w:rFonts w:ascii="宋体" w:hAnsi="宋体" w:cs="宋体"/>
                <w:color w:val="000000" w:themeColor="text1"/>
                <w:kern w:val="0"/>
                <w:sz w:val="20"/>
                <w14:textFill>
                  <w14:solidFill>
                    <w14:schemeClr w14:val="tx1"/>
                  </w14:solidFill>
                </w14:textFill>
              </w:rPr>
            </w:pPr>
          </w:p>
        </w:tc>
        <w:tc>
          <w:tcPr>
            <w:tcW w:w="542" w:type="dxa"/>
            <w:vAlign w:val="center"/>
          </w:tcPr>
          <w:p>
            <w:pP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383" w:type="dxa"/>
          </w:tcPr>
          <w:p>
            <w:pPr>
              <w:jc w:val="center"/>
              <w:rPr>
                <w:rFonts w:ascii="宋体" w:hAnsi="宋体" w:cs="宋体"/>
                <w:color w:val="000000" w:themeColor="text1"/>
                <w:kern w:val="0"/>
                <w:sz w:val="20"/>
                <w14:textFill>
                  <w14:solidFill>
                    <w14:schemeClr w14:val="tx1"/>
                  </w14:solidFill>
                </w14:textFill>
              </w:rPr>
            </w:pPr>
          </w:p>
        </w:tc>
        <w:tc>
          <w:tcPr>
            <w:tcW w:w="1067" w:type="dxa"/>
          </w:tcPr>
          <w:p>
            <w:pPr>
              <w:jc w:val="center"/>
              <w:rPr>
                <w:rFonts w:ascii="宋体" w:hAnsi="宋体" w:cs="宋体"/>
                <w:color w:val="000000" w:themeColor="text1"/>
                <w:kern w:val="0"/>
                <w:sz w:val="20"/>
                <w14:textFill>
                  <w14:solidFill>
                    <w14:schemeClr w14:val="tx1"/>
                  </w14:solidFill>
                </w14:textFill>
              </w:rPr>
            </w:pPr>
          </w:p>
        </w:tc>
        <w:tc>
          <w:tcPr>
            <w:tcW w:w="1407" w:type="dxa"/>
          </w:tcPr>
          <w:p>
            <w:pPr>
              <w:jc w:val="center"/>
              <w:rPr>
                <w:rFonts w:ascii="宋体" w:hAnsi="宋体" w:cs="宋体"/>
                <w:color w:val="000000" w:themeColor="text1"/>
                <w:kern w:val="0"/>
                <w:sz w:val="20"/>
                <w14:textFill>
                  <w14:solidFill>
                    <w14:schemeClr w14:val="tx1"/>
                  </w14:solidFill>
                </w14:textFill>
              </w:rPr>
            </w:pPr>
          </w:p>
        </w:tc>
        <w:tc>
          <w:tcPr>
            <w:tcW w:w="313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结果信息——母婴保健技术执业许可证信息</w:t>
            </w:r>
          </w:p>
        </w:tc>
        <w:tc>
          <w:tcPr>
            <w:tcW w:w="2142" w:type="dxa"/>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p>
            <w:pPr>
              <w:jc w:val="center"/>
              <w:rPr>
                <w:rFonts w:ascii="宋体" w:hAnsi="宋体" w:cs="宋体"/>
                <w:color w:val="000000" w:themeColor="text1"/>
                <w:kern w:val="0"/>
                <w:sz w:val="20"/>
                <w14:textFill>
                  <w14:solidFill>
                    <w14:schemeClr w14:val="tx1"/>
                  </w14:solidFill>
                </w14:textFill>
              </w:rPr>
            </w:pP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p>
            <w:pPr>
              <w:rPr>
                <w:rFonts w:ascii="宋体" w:hAnsi="宋体" w:cs="宋体"/>
                <w:color w:val="000000" w:themeColor="text1"/>
                <w:kern w:val="0"/>
                <w:sz w:val="20"/>
                <w14:textFill>
                  <w14:solidFill>
                    <w14:schemeClr w14:val="tx1"/>
                  </w14:solidFill>
                </w14:textFill>
              </w:rPr>
            </w:pP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母婴保健服务人员资格认定（包括计划生育技术服务人员合格证）（权限内</w:t>
            </w:r>
          </w:p>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法律法规和政策文件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渠道、办公地址和时间等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过程信息，各地可根据实际情况适当公开受理、 审核、审批、送达等相关信息</w:t>
            </w:r>
          </w:p>
        </w:tc>
        <w:tc>
          <w:tcPr>
            <w:tcW w:w="2142"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《行政许可法》《母婴保健法》、《母婴保健法实施办法》、《国家卫生健康委关于修改》&lt;职业健康检查管理办法&gt;等4部门规章的定》、《计划生育技术服务管理条例实施细则》</w:t>
            </w: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p>
            <w:pPr>
              <w:rPr>
                <w:rFonts w:ascii="宋体" w:hAnsi="宋体" w:cs="宋体"/>
                <w:color w:val="000000" w:themeColor="text1"/>
                <w:kern w:val="0"/>
                <w:sz w:val="20"/>
                <w14:textFill>
                  <w14:solidFill>
                    <w14:schemeClr w14:val="tx1"/>
                  </w14:solidFill>
                </w14:textFill>
              </w:rPr>
            </w:pP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结果信息，包括姓名、性别、类别、执业地点、证书编号、主要执业机构、发证（批准）机关等相关信息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5"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3</w:t>
            </w:r>
          </w:p>
        </w:tc>
        <w:tc>
          <w:tcPr>
            <w:tcW w:w="106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行政许可类事项</w:t>
            </w:r>
          </w:p>
        </w:tc>
        <w:tc>
          <w:tcPr>
            <w:tcW w:w="140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医疗机构设置及执业登记</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88"/>
                <w:kern w:val="0"/>
                <w:sz w:val="20"/>
                <w14:textFill>
                  <w14:solidFill>
                    <w14:schemeClr w14:val="tx1"/>
                  </w14:solidFill>
                </w14:textFill>
              </w:rPr>
              <w:t>（含港澳台）（权限</w:t>
            </w:r>
            <w:r>
              <w:rPr>
                <w:rFonts w:hint="eastAsia" w:ascii="宋体" w:hAnsi="宋体" w:cs="宋体"/>
                <w:color w:val="000000" w:themeColor="text1"/>
                <w:w w:val="99"/>
                <w:kern w:val="0"/>
                <w:sz w:val="20"/>
                <w14:textFill>
                  <w14:solidFill>
                    <w14:schemeClr w14:val="tx1"/>
                  </w14:solidFill>
                </w14:textFill>
              </w:rPr>
              <w:t>内）</w:t>
            </w: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《行政许可法》、《医疗机构管理条例》、《医疗机构管理条例实施细则》、《医疗美容服务管理办法》</w:t>
            </w: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jc w:val="center"/>
              <w:rPr>
                <w:rFonts w:ascii="宋体" w:hAnsi="宋体" w:cs="宋体"/>
                <w:color w:val="000000" w:themeColor="text1"/>
                <w:kern w:val="0"/>
                <w:sz w:val="20"/>
                <w14:textFill>
                  <w14:solidFill>
                    <w14:schemeClr w14:val="tx1"/>
                  </w14:solidFill>
                </w14:textFill>
              </w:rPr>
            </w:pPr>
          </w:p>
        </w:tc>
        <w:tc>
          <w:tcPr>
            <w:tcW w:w="1407" w:type="dxa"/>
            <w:vMerge w:val="continue"/>
          </w:tcPr>
          <w:p>
            <w:pPr>
              <w:jc w:val="cente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结果信息——医疗机构名称、地址、诊疗科目、法定代表人、主要负责人、登记号、医疗机构执业许可证有效期限、审批机关</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个工作日内予以公开</w:t>
            </w:r>
          </w:p>
        </w:tc>
        <w:tc>
          <w:tcPr>
            <w:tcW w:w="69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4</w:t>
            </w:r>
          </w:p>
        </w:tc>
        <w:tc>
          <w:tcPr>
            <w:tcW w:w="106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行政许可类事项</w:t>
            </w:r>
          </w:p>
        </w:tc>
        <w:tc>
          <w:tcPr>
            <w:tcW w:w="1407" w:type="dxa"/>
            <w:vMerge w:val="restart"/>
            <w:vAlign w:val="center"/>
          </w:tcPr>
          <w:p>
            <w:pPr>
              <w:ind w:left="1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医师执业注</w:t>
            </w:r>
            <w:r>
              <w:rPr>
                <w:rFonts w:hint="eastAsia" w:ascii="宋体" w:hAnsi="宋体" w:cs="宋体"/>
                <w:color w:val="000000" w:themeColor="text1"/>
                <w:w w:val="96"/>
                <w:kern w:val="0"/>
                <w:sz w:val="20"/>
                <w14:textFill>
                  <w14:solidFill>
                    <w14:schemeClr w14:val="tx1"/>
                  </w14:solidFill>
                </w14:textFill>
              </w:rPr>
              <w:t>册（权限内）</w:t>
            </w:r>
            <w:r>
              <w:rPr>
                <w:rFonts w:hint="eastAsia" w:ascii="宋体" w:hAnsi="宋体" w:cs="宋体"/>
                <w:color w:val="000000" w:themeColor="text1"/>
                <w:w w:val="99"/>
                <w:kern w:val="0"/>
                <w:sz w:val="20"/>
                <w14:textFill>
                  <w14:solidFill>
                    <w14:schemeClr w14:val="tx1"/>
                  </w14:solidFill>
                </w14:textFill>
              </w:rPr>
              <w:t>）</w:t>
            </w: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Merge w:val="restart"/>
            <w:vAlign w:val="center"/>
          </w:tcPr>
          <w:p>
            <w:pPr>
              <w:ind w:left="1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2"/>
                <w:kern w:val="0"/>
                <w:sz w:val="20"/>
                <w14:textFill>
                  <w14:solidFill>
                    <w14:schemeClr w14:val="tx1"/>
                  </w14:solidFill>
                </w14:textFill>
              </w:rPr>
              <w:t>《行政许可法》、《执业医师法》、《医师执</w:t>
            </w:r>
            <w:r>
              <w:rPr>
                <w:rFonts w:hint="eastAsia" w:ascii="宋体" w:hAnsi="宋体" w:cs="宋体"/>
                <w:color w:val="000000" w:themeColor="text1"/>
                <w:kern w:val="0"/>
                <w:sz w:val="20"/>
                <w14:textFill>
                  <w14:solidFill>
                    <w14:schemeClr w14:val="tx1"/>
                  </w14:solidFill>
                </w14:textFill>
              </w:rPr>
              <w:t>业注册管理办法》</w:t>
            </w: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jc w:val="center"/>
              <w:rPr>
                <w:rFonts w:ascii="宋体" w:hAnsi="宋体" w:cs="宋体"/>
                <w:color w:val="000000" w:themeColor="text1"/>
                <w:kern w:val="0"/>
                <w:sz w:val="20"/>
                <w14:textFill>
                  <w14:solidFill>
                    <w14:schemeClr w14:val="tx1"/>
                  </w14:solidFill>
                </w14:textFill>
              </w:rPr>
            </w:pPr>
          </w:p>
        </w:tc>
        <w:tc>
          <w:tcPr>
            <w:tcW w:w="1407" w:type="dxa"/>
            <w:vMerge w:val="continue"/>
          </w:tcPr>
          <w:p>
            <w:pPr>
              <w:jc w:val="center"/>
              <w:rPr>
                <w:rFonts w:ascii="宋体" w:hAnsi="宋体" w:cs="宋体"/>
                <w:color w:val="000000" w:themeColor="text1"/>
                <w:kern w:val="0"/>
                <w:sz w:val="20"/>
                <w14:textFill>
                  <w14:solidFill>
                    <w14:schemeClr w14:val="tx1"/>
                  </w14:solidFill>
                </w14:textFill>
              </w:rPr>
            </w:pPr>
          </w:p>
        </w:tc>
        <w:tc>
          <w:tcPr>
            <w:tcW w:w="3138" w:type="dxa"/>
            <w:vAlign w:val="center"/>
          </w:tcPr>
          <w:p>
            <w:pPr>
              <w:ind w:left="100"/>
              <w:jc w:val="center"/>
              <w:rPr>
                <w:rFonts w:ascii="宋体" w:hAnsi="宋体" w:cs="宋体"/>
                <w:color w:val="000000" w:themeColor="text1"/>
                <w:kern w:val="0"/>
                <w:sz w:val="20"/>
                <w14:textFill>
                  <w14:solidFill>
                    <w14:schemeClr w14:val="tx1"/>
                  </w14:solidFill>
                </w14:textFill>
              </w:rPr>
            </w:pPr>
          </w:p>
          <w:p>
            <w:pPr>
              <w:ind w:left="100"/>
              <w:jc w:val="center"/>
              <w:rPr>
                <w:rFonts w:ascii="宋体" w:hAnsi="宋体" w:cs="宋体"/>
                <w:color w:val="000000" w:themeColor="text1"/>
                <w:kern w:val="0"/>
                <w:sz w:val="20"/>
                <w14:textFill>
                  <w14:solidFill>
                    <w14:schemeClr w14:val="tx1"/>
                  </w14:solidFill>
                </w14:textFill>
              </w:rPr>
            </w:pPr>
          </w:p>
          <w:p>
            <w:pPr>
              <w:ind w:left="10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结果信息，包括姓名、性别、类别、执业地点、证书编码、主要执业机构、发证（批准）机关等相关信息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383" w:type="dxa"/>
            <w:vMerge w:val="restart"/>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5</w:t>
            </w:r>
          </w:p>
        </w:tc>
        <w:tc>
          <w:tcPr>
            <w:tcW w:w="1067" w:type="dxa"/>
            <w:vMerge w:val="restart"/>
          </w:tcPr>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行政</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许可</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类事</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项</w:t>
            </w:r>
          </w:p>
        </w:tc>
        <w:tc>
          <w:tcPr>
            <w:tcW w:w="1407" w:type="dxa"/>
            <w:vMerge w:val="restart"/>
          </w:tcPr>
          <w:p>
            <w:pPr>
              <w:jc w:val="left"/>
              <w:rPr>
                <w:rFonts w:ascii="宋体" w:hAnsi="宋体" w:cs="宋体"/>
                <w:color w:val="000000" w:themeColor="text1"/>
                <w:w w:val="99"/>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护士执业注</w:t>
            </w:r>
            <w:r>
              <w:rPr>
                <w:rFonts w:hint="eastAsia" w:ascii="宋体" w:hAnsi="宋体" w:cs="宋体"/>
                <w:color w:val="000000" w:themeColor="text1"/>
                <w:w w:val="96"/>
                <w:kern w:val="0"/>
                <w:sz w:val="20"/>
                <w14:textFill>
                  <w14:solidFill>
                    <w14:schemeClr w14:val="tx1"/>
                  </w14:solidFill>
                </w14:textFill>
              </w:rPr>
              <w:t>册（权限内）</w:t>
            </w:r>
          </w:p>
        </w:tc>
        <w:tc>
          <w:tcPr>
            <w:tcW w:w="3138" w:type="dxa"/>
          </w:tcPr>
          <w:p>
            <w:pPr>
              <w:spacing w:line="206" w:lineRule="exact"/>
              <w:ind w:left="100"/>
              <w:rPr>
                <w:rFonts w:ascii="宋体" w:hAnsi="宋体" w:cs="宋体"/>
                <w:color w:val="000000" w:themeColor="text1"/>
                <w:kern w:val="0"/>
                <w:sz w:val="20"/>
                <w14:textFill>
                  <w14:solidFill>
                    <w14:schemeClr w14:val="tx1"/>
                  </w14:solidFill>
                </w14:textFill>
              </w:rPr>
            </w:pPr>
          </w:p>
          <w:p>
            <w:pPr>
              <w:spacing w:line="206" w:lineRule="exact"/>
              <w:ind w:left="100"/>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2.办事指南，包括：适用范围、事项审查类型、项目信息（项目名称、审批类别、项目编码）、办理</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依据、受理机构、决定机构、审批数量、办理条件、申请材料、申请接收、办理基本流程、办理方式、</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审批时限、审批收费依据及标准、审批结果、结果送达、申请人权利和义务、咨询途径、监督和投诉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2"/>
                <w:kern w:val="0"/>
                <w:sz w:val="20"/>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行政许可法》、《护士条例》、《国务院关于取消和下放一批行政许可事项的决定》、《国家卫生健康委关于做好下放护士执业注册审批有关工作的通知》、《护</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士执业注册管理办法》</w:t>
            </w: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jc w:val="center"/>
              <w:rPr>
                <w:rFonts w:ascii="宋体" w:hAnsi="宋体" w:cs="宋体"/>
                <w:color w:val="000000" w:themeColor="text1"/>
                <w:kern w:val="0"/>
                <w:sz w:val="20"/>
                <w14:textFill>
                  <w14:solidFill>
                    <w14:schemeClr w14:val="tx1"/>
                  </w14:solidFill>
                </w14:textFill>
              </w:rPr>
            </w:pPr>
          </w:p>
        </w:tc>
        <w:tc>
          <w:tcPr>
            <w:tcW w:w="1407" w:type="dxa"/>
            <w:vMerge w:val="continue"/>
          </w:tcPr>
          <w:p>
            <w:pPr>
              <w:jc w:val="center"/>
              <w:rPr>
                <w:rFonts w:ascii="宋体" w:hAnsi="宋体" w:cs="宋体"/>
                <w:color w:val="000000" w:themeColor="text1"/>
                <w:kern w:val="0"/>
                <w:sz w:val="20"/>
                <w14:textFill>
                  <w14:solidFill>
                    <w14:schemeClr w14:val="tx1"/>
                  </w14:solidFill>
                </w14:textFill>
              </w:rPr>
            </w:pPr>
          </w:p>
        </w:tc>
        <w:tc>
          <w:tcPr>
            <w:tcW w:w="3138" w:type="dxa"/>
            <w:vAlign w:val="center"/>
          </w:tcPr>
          <w:p>
            <w:pPr>
              <w:spacing w:line="360" w:lineRule="auto"/>
              <w:ind w:left="100"/>
              <w:jc w:val="center"/>
              <w:rPr>
                <w:rFonts w:ascii="宋体" w:hAnsi="宋体" w:cs="宋体"/>
                <w:color w:val="000000" w:themeColor="text1"/>
                <w:kern w:val="0"/>
                <w:sz w:val="20"/>
                <w14:textFill>
                  <w14:solidFill>
                    <w14:schemeClr w14:val="tx1"/>
                  </w14:solidFill>
                </w14:textFill>
              </w:rPr>
            </w:pPr>
          </w:p>
          <w:p>
            <w:pPr>
              <w:ind w:left="10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结果信息，包括姓名、性别、类别、执业地点、证书编码、主要执业机构、发证（批准）机关等相关信息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6" w:hRule="atLeast"/>
        </w:trPr>
        <w:tc>
          <w:tcPr>
            <w:tcW w:w="383" w:type="dxa"/>
            <w:vMerge w:val="restart"/>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6</w:t>
            </w:r>
          </w:p>
        </w:tc>
        <w:tc>
          <w:tcPr>
            <w:tcW w:w="1067" w:type="dxa"/>
            <w:vMerge w:val="restart"/>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vMerge w:val="restart"/>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公共场所卫生许可</w:t>
            </w: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1.法律法规和政策文件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2.办事指南，包括：适用范围、事项审查类型、项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渠道、办公地址和时间、公开查询方式等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 审核、审批、送达等相关信息</w:t>
            </w:r>
          </w:p>
        </w:tc>
        <w:tc>
          <w:tcPr>
            <w:tcW w:w="2142" w:type="dxa"/>
            <w:vMerge w:val="restart"/>
          </w:tcPr>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行政许可法》、《公共场所卫生管理条例》、《国务院关于整合调整餐饮服务场所的公共场所卫生许可证和食品经营许可的决定》、《公共场所卫生管理条例实施细则》</w:t>
            </w:r>
          </w:p>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结果信息——卫生许可证信息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8" w:hRule="atLeast"/>
        </w:trPr>
        <w:tc>
          <w:tcPr>
            <w:tcW w:w="383"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7</w:t>
            </w: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放射诊疗许许可</w:t>
            </w: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法律法规和政策文件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渠道、办公地址和时间、公开查询方式等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过程信息，各地可根据实际情况适当公开受理、 审核、审批、送达等相关信息</w:t>
            </w:r>
          </w:p>
        </w:tc>
        <w:tc>
          <w:tcPr>
            <w:tcW w:w="2142" w:type="dxa"/>
            <w:vMerge w:val="restart"/>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《行政许可法》、《中华人民共和国职业病防治法》、《放射诊疗管理规定》、《放射工作人员职业健康管理办法》、《放射诊疗建设项目卫生审查管理规定》、《河南省放射诊疗建设项目卫生审查管理规定》</w:t>
            </w:r>
          </w:p>
          <w:p>
            <w:pPr>
              <w:rPr>
                <w:rFonts w:ascii="宋体" w:hAnsi="宋体" w:cs="宋体"/>
                <w:color w:val="000000" w:themeColor="text1"/>
                <w:kern w:val="0"/>
                <w:sz w:val="20"/>
                <w14:textFill>
                  <w14:solidFill>
                    <w14:schemeClr w14:val="tx1"/>
                  </w14:solidFill>
                </w14:textFill>
              </w:rPr>
            </w:pP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结果信息——放射诊疗许可证信息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8</w:t>
            </w:r>
          </w:p>
          <w:p>
            <w:pPr>
              <w:ind w:firstLine="357"/>
              <w:jc w:val="center"/>
              <w:rPr>
                <w:rFonts w:ascii="宋体" w:hAnsi="宋体" w:cs="宋体"/>
                <w:color w:val="000000" w:themeColor="text1"/>
                <w:kern w:val="0"/>
                <w:sz w:val="20"/>
                <w14:textFill>
                  <w14:solidFill>
                    <w14:schemeClr w14:val="tx1"/>
                  </w14:solidFill>
                </w14:textFill>
              </w:rPr>
            </w:pPr>
          </w:p>
          <w:p>
            <w:pPr>
              <w:ind w:firstLine="357"/>
              <w:jc w:val="center"/>
              <w:rPr>
                <w:rFonts w:ascii="宋体" w:hAnsi="宋体" w:cs="宋体"/>
                <w:color w:val="000000" w:themeColor="text1"/>
                <w:kern w:val="0"/>
                <w:sz w:val="20"/>
                <w14:textFill>
                  <w14:solidFill>
                    <w14:schemeClr w14:val="tx1"/>
                  </w14:solidFill>
                </w14:textFill>
              </w:rPr>
            </w:pPr>
          </w:p>
          <w:p>
            <w:pPr>
              <w:ind w:firstLine="357"/>
              <w:jc w:val="center"/>
              <w:rPr>
                <w:rFonts w:ascii="宋体" w:hAnsi="宋体" w:cs="宋体"/>
                <w:color w:val="000000" w:themeColor="text1"/>
                <w:kern w:val="0"/>
                <w:sz w:val="20"/>
                <w14:textFill>
                  <w14:solidFill>
                    <w14:schemeClr w14:val="tx1"/>
                  </w14:solidFill>
                </w14:textFill>
              </w:rPr>
            </w:pPr>
          </w:p>
        </w:tc>
        <w:tc>
          <w:tcPr>
            <w:tcW w:w="106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乡村医生执业注册(包括乡村医生执业再注册）</w:t>
            </w: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通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《国家卫生健康委办公厅关于做好乡村医生执业证书有效期满再注册有关工作的通知》、《乡村医生从业管理条例》、《执业医师法》</w:t>
            </w: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者变更之日起</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20个工作日内</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■政府网站</w:t>
            </w: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结果信息，包括姓名、性别、类别、执业地点、证书编码、主要执业机构、发证(批准)机关等相关信息</w:t>
            </w:r>
          </w:p>
        </w:tc>
        <w:tc>
          <w:tcPr>
            <w:tcW w:w="2142" w:type="dxa"/>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者变更之日起7个工作日内予以公开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383"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w:t>
            </w: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行政处罚类事项</w:t>
            </w: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对不符合规 定条件的医疗机构擅自从事精神障 碍诊断、治疗的处罚</w:t>
            </w: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法律法规和政策文件； 投诉举报电话以及网上投诉渠道</w:t>
            </w:r>
          </w:p>
        </w:tc>
        <w:tc>
          <w:tcPr>
            <w:tcW w:w="2142"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《行政处罚法》、《精 神卫生法》、《卫生行 政处罚程序》</w:t>
            </w:r>
          </w:p>
        </w:tc>
        <w:tc>
          <w:tcPr>
            <w:tcW w:w="1545"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vMerge w:val="restart"/>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vAlign w:val="center"/>
          </w:tcPr>
          <w:p>
            <w:pPr>
              <w:rPr>
                <w:rFonts w:ascii="宋体" w:hAnsi="宋体" w:cs="宋体"/>
                <w:color w:val="000000" w:themeColor="text1"/>
                <w:kern w:val="0"/>
                <w:sz w:val="20"/>
                <w14:textFill>
                  <w14:solidFill>
                    <w14:schemeClr w14:val="tx1"/>
                  </w14:solidFill>
                </w14:textFill>
              </w:rPr>
            </w:pPr>
          </w:p>
        </w:tc>
        <w:tc>
          <w:tcPr>
            <w:tcW w:w="1067" w:type="dxa"/>
            <w:vMerge w:val="continue"/>
            <w:vAlign w:val="center"/>
          </w:tcPr>
          <w:p>
            <w:pPr>
              <w:rPr>
                <w:rFonts w:ascii="宋体" w:hAnsi="宋体" w:cs="宋体"/>
                <w:color w:val="000000" w:themeColor="text1"/>
                <w:kern w:val="0"/>
                <w:sz w:val="20"/>
                <w14:textFill>
                  <w14:solidFill>
                    <w14:schemeClr w14:val="tx1"/>
                  </w14:solidFill>
                </w14:textFill>
              </w:rPr>
            </w:pPr>
          </w:p>
        </w:tc>
        <w:tc>
          <w:tcPr>
            <w:tcW w:w="1407" w:type="dxa"/>
            <w:vMerge w:val="continue"/>
            <w:vAlign w:val="center"/>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受理和立案信息，包括：案件受理记录、立案报告； 告知信息，包括：行政处罚事先告知书、听证告知书</w:t>
            </w:r>
          </w:p>
        </w:tc>
        <w:tc>
          <w:tcPr>
            <w:tcW w:w="2142" w:type="dxa"/>
            <w:vMerge w:val="continue"/>
            <w:vAlign w:val="center"/>
          </w:tcPr>
          <w:p>
            <w:pPr>
              <w:rPr>
                <w:rFonts w:ascii="宋体" w:hAnsi="宋体" w:cs="宋体"/>
                <w:color w:val="000000" w:themeColor="text1"/>
                <w:kern w:val="0"/>
                <w:sz w:val="20"/>
                <w14:textFill>
                  <w14:solidFill>
                    <w14:schemeClr w14:val="tx1"/>
                  </w14:solidFill>
                </w14:textFill>
              </w:rPr>
            </w:pPr>
          </w:p>
        </w:tc>
        <w:tc>
          <w:tcPr>
            <w:tcW w:w="1545" w:type="dxa"/>
            <w:vMerge w:val="continue"/>
            <w:vAlign w:val="center"/>
          </w:tcPr>
          <w:p>
            <w:pPr>
              <w:rPr>
                <w:rFonts w:ascii="宋体" w:hAnsi="宋体" w:cs="宋体"/>
                <w:color w:val="000000" w:themeColor="text1"/>
                <w:kern w:val="0"/>
                <w:sz w:val="20"/>
                <w14:textFill>
                  <w14:solidFill>
                    <w14:schemeClr w14:val="tx1"/>
                  </w14:solidFill>
                </w14:textFill>
              </w:rPr>
            </w:pP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精 准 推 送</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行政相对人</w:t>
            </w: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vAlign w:val="center"/>
          </w:tcPr>
          <w:p>
            <w:pPr>
              <w:rPr>
                <w:rFonts w:ascii="宋体" w:hAnsi="宋体" w:cs="宋体"/>
                <w:color w:val="000000" w:themeColor="text1"/>
                <w:kern w:val="0"/>
                <w:sz w:val="20"/>
                <w14:textFill>
                  <w14:solidFill>
                    <w14:schemeClr w14:val="tx1"/>
                  </w14:solidFill>
                </w14:textFill>
              </w:rPr>
            </w:pPr>
          </w:p>
        </w:tc>
        <w:tc>
          <w:tcPr>
            <w:tcW w:w="1067" w:type="dxa"/>
            <w:vMerge w:val="continue"/>
            <w:vAlign w:val="center"/>
          </w:tcPr>
          <w:p>
            <w:pPr>
              <w:rPr>
                <w:rFonts w:ascii="宋体" w:hAnsi="宋体" w:cs="宋体"/>
                <w:color w:val="000000" w:themeColor="text1"/>
                <w:kern w:val="0"/>
                <w:sz w:val="20"/>
                <w14:textFill>
                  <w14:solidFill>
                    <w14:schemeClr w14:val="tx1"/>
                  </w14:solidFill>
                </w14:textFill>
              </w:rPr>
            </w:pPr>
          </w:p>
        </w:tc>
        <w:tc>
          <w:tcPr>
            <w:tcW w:w="1407" w:type="dxa"/>
            <w:vMerge w:val="continue"/>
            <w:vAlign w:val="center"/>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行政处罚决定信息，包括：处罚决定书文号、处罚 名称、处罚类别、处罚事由、相对人名称、处罚依据、处罚单位、处罚决定日期</w:t>
            </w:r>
          </w:p>
        </w:tc>
        <w:tc>
          <w:tcPr>
            <w:tcW w:w="2142" w:type="dxa"/>
            <w:vMerge w:val="continue"/>
            <w:vAlign w:val="center"/>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w:t>
            </w: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行政处罚类事项</w:t>
            </w: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对医疗机构 及其工作人 员拒绝对送 诊的疑似精 神障碍患者 作出诊断及 对依照《精 神卫生法》 第三十条第 二款规定实 施住院治疗 的患者未及 时进行检查 评估或者未 根据评估结 果作出处理 的处罚</w:t>
            </w:r>
          </w:p>
        </w:tc>
        <w:tc>
          <w:tcPr>
            <w:tcW w:w="3138" w:type="dxa"/>
            <w:vAlign w:val="center"/>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法律法规和政策文件； 投诉举报电话以及网上投诉渠道</w:t>
            </w:r>
          </w:p>
        </w:tc>
        <w:tc>
          <w:tcPr>
            <w:tcW w:w="2142"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《行政处罚法》、《精神卫生法》、《卫生行 政处罚程序》</w:t>
            </w:r>
          </w:p>
        </w:tc>
        <w:tc>
          <w:tcPr>
            <w:tcW w:w="1545" w:type="dxa"/>
            <w:vMerge w:val="restart"/>
            <w:vAlign w:val="center"/>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vMerge w:val="restart"/>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tcPr>
          <w:p>
            <w:pP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受理和立案信息，包括：案件受理记录、立案报告； 告知信息，包括：行政处罚事先告知书、听证告知 书</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Merge w:val="continue"/>
          </w:tcPr>
          <w:p>
            <w:pPr>
              <w:rPr>
                <w:rFonts w:ascii="宋体" w:hAnsi="宋体" w:cs="宋体"/>
                <w:color w:val="000000" w:themeColor="text1"/>
                <w:kern w:val="0"/>
                <w:sz w:val="20"/>
                <w14:textFill>
                  <w14:solidFill>
                    <w14:schemeClr w14:val="tx1"/>
                  </w14:solidFill>
                </w14:textFill>
              </w:rPr>
            </w:pP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精 准 推 送</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行政相对人</w:t>
            </w: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tcPr>
          <w:p>
            <w:pP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行政处罚决定信息，包括：处罚决定书文号、处罚 名称、处罚类别、处罚事由、相对人名称、处罚依 据、处罚单位、处罚决定日期</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bl>
    <w:p/>
    <w:sectPr>
      <w:footerReference r:id="rId10" w:type="default"/>
      <w:headerReference r:id="rId9" w:type="even"/>
      <w:footerReference r:id="rId11"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黑体简体">
    <w:altName w:val="宋体"/>
    <w:panose1 w:val="00000000000000000000"/>
    <w:charset w:val="86"/>
    <w:family w:val="roma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文星简大标宋">
    <w:altName w:val="宋体"/>
    <w:panose1 w:val="00000000000000000000"/>
    <w:charset w:val="00"/>
    <w:family w:val="auto"/>
    <w:pitch w:val="default"/>
    <w:sig w:usb0="00000000" w:usb1="00000000" w:usb2="00000000" w:usb3="00000000" w:csb0="00000000" w:csb1="00000000"/>
  </w:font>
  <w:font w:name="文星标宋">
    <w:altName w:val="宋体"/>
    <w:panose1 w:val="00000000000000000000"/>
    <w:charset w:val="86"/>
    <w:family w:val="auto"/>
    <w:pitch w:val="default"/>
    <w:sig w:usb0="00000000" w:usb1="00000000" w:usb2="00000000"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Wingdings 2">
    <w:panose1 w:val="05020102010507070707"/>
    <w:charset w:val="02"/>
    <w:family w:val="roman"/>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ugv7LAIAAFU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UAAAACACHTuJAihRmPNEAAACUAQAACwAAAAAAAAABACAA&#10;AACxAwAAX3JlbHMvLnJlbHNQSwECFAAUAAAACACHTuJAs0lY7tAAAAAFAQAADwAAAAAAAAABACAA&#10;AAA4AAAAZHJzL2Rvd25yZXYueG1sUEsBAhQAFAAAAAgAh07iQJ66C/ssAgAAVQQAAA4AAAAAAAAA&#10;AQAgAAAANQEAAGRycy9lMm9Eb2MueG1sUEsBAhQACgAAAAAAh07iQAAAAAAAAAAAAAAAAAQAAAAA&#10;AAAAAAAQAAAAFgAAAGRycy9QSwECFAAKAAAAAACHTuJAAAAAAAAAAAAAAAAABgAAAAAAAAAAABAA&#10;AACNAwAAX3JlbHMvUEsFBgAAAAAGAAYAWQEAANM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BQAAAAIAIdO4kCzSVju0AAAAAUBAAAPAAAAAAAAAAEAIAAA&#10;ADgAAABkcnMvZG93bnJldi54bWxQSwECFAAUAAAACACHTuJActDybSsCAABVBAAADgAAAAAAAAAB&#10;ACAAAAA1AQAAZHJzL2Uyb0RvYy54bWxQSwECFAAKAAAAAACHTuJAAAAAAAAAAAAAAAAABAAAAAAA&#10;AAAAABAAAAAWAAAAZHJzL1BLAQIUAAoAAAAAAIdO4kAAAAAAAAAAAAAAAAAGAAAAAAAAAAAAEAAA&#10;AIwDAABfcmVscy9QSwUGAAAAAAYABgBZAQAA0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UAAAACACHTuJAihRmPNEAAACUAQAACwAAAAAAAAABACAA&#10;AACxAwAAX3JlbHMvLnJlbHNQSwECFAAUAAAACACHTuJAs0lY7tAAAAAFAQAADwAAAAAAAAABACAA&#10;AAA4AAAAZHJzL2Rvd25yZXYueG1sUEsBAhQAFAAAAAgAh07iQK9j2DAsAgAAVQQAAA4AAAAAAAAA&#10;AQAgAAAANQEAAGRycy9lMm9Eb2MueG1sUEsBAhQACgAAAAAAh07iQAAAAAAAAAAAAAAAAAQAAAAA&#10;AAAAAAAQAAAAFgAAAGRycy9QSwECFAAKAAAAAACHTuJAAAAAAAAAAAAAAAAABgAAAAAAAAAAABAA&#10;AACNAwAAX3JlbHMvUEsFBgAAAAAGAAYAWQEAANM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FAAAAAgAh07iQLNJWO7QAAAABQEAAA8AAAAAAAAAAQAgAAAA&#10;OAAAAGRycy9kb3ducmV2LnhtbFBLAQIUABQAAAAIAIdO4kDK3dcMKgIAAFcEAAAOAAAAAAAAAAEA&#10;IAAAADUBAABkcnMvZTJvRG9jLnhtbFBLAQIUAAoAAAAAAIdO4kAAAAAAAAAAAAAAAAAEAAAAAAAA&#10;AAAAEAAAABYAAABkcnMvUEsBAhQACgAAAAAAh07iQAAAAAAAAAAAAAAAAAYAAAAAAAAAAAAQAAAA&#10;iwMAAF9yZWxzL1BLBQYAAAAABgAGAFkBAADRBQAAAAA=&#10;">
              <v:fill on="f" focussize="0,0"/>
              <v:stroke on="f" weight="0.5pt"/>
              <v:imagedata o:title=""/>
              <o:lock v:ext="edit" aspectratio="f"/>
              <v:textbox inset="0mm,0mm,0mm,0mm" style="mso-fit-shape-to-text:t;">
                <w:txbxContent>
                  <w:p>
                    <w:pPr>
                      <w:pStyle w:val="4"/>
                      <w:jc w:val="right"/>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v6PlLAIAAFU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UAAAACACHTuJAihRmPNEAAACUAQAACwAAAAAAAAABACAA&#10;AACxAwAAX3JlbHMvLnJlbHNQSwECFAAUAAAACACHTuJAs0lY7tAAAAAFAQAADwAAAAAAAAABACAA&#10;AAA4AAAAZHJzL2Rvd25yZXYueG1sUEsBAhQAFAAAAAgAh07iQMq/o+UsAgAAVQQAAA4AAAAAAAAA&#10;AQAgAAAANQEAAGRycy9lMm9Eb2MueG1sUEsBAhQACgAAAAAAh07iQAAAAAAAAAAAAAAAAAQAAAAA&#10;AAAAAAAQAAAAFgAAAGRycy9QSwECFAAKAAAAAACHTuJAAAAAAAAAAAAAAAAABgAAAAAAAAAAABAA&#10;AACNAwAAX3JlbHMvUEsFBgAAAAAGAAYAWQEAANM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114</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jc w:val="center"/>
    </w:pPr>
    <w:r>
      <w:rPr>
        <w:sz w:val="28"/>
      </w:rPr>
      <w:fldChar w:fldCharType="begin"/>
    </w:r>
    <w:r>
      <w:rPr>
        <w:rStyle w:val="10"/>
        <w:sz w:val="28"/>
      </w:rPr>
      <w:instrText xml:space="preserve"> PAGE  </w:instrText>
    </w:r>
    <w:r>
      <w:rPr>
        <w:sz w:val="28"/>
      </w:rPr>
      <w:fldChar w:fldCharType="separate"/>
    </w:r>
    <w:r>
      <w:rPr>
        <w:rStyle w:val="10"/>
        <w:sz w:val="28"/>
      </w:rPr>
      <w:t>- 2 -</w:t>
    </w:r>
    <w:r>
      <w:rPr>
        <w:sz w:val="2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8DA0"/>
    <w:multiLevelType w:val="singleLevel"/>
    <w:tmpl w:val="C4258DA0"/>
    <w:lvl w:ilvl="0" w:tentative="0">
      <w:start w:val="1"/>
      <w:numFmt w:val="decimal"/>
      <w:lvlText w:val="%1."/>
      <w:lvlJc w:val="left"/>
      <w:pPr>
        <w:tabs>
          <w:tab w:val="left" w:pos="312"/>
        </w:tabs>
      </w:pPr>
    </w:lvl>
  </w:abstractNum>
  <w:abstractNum w:abstractNumId="1">
    <w:nsid w:val="F6B3012D"/>
    <w:multiLevelType w:val="singleLevel"/>
    <w:tmpl w:val="F6B3012D"/>
    <w:lvl w:ilvl="0" w:tentative="0">
      <w:start w:val="1"/>
      <w:numFmt w:val="decimal"/>
      <w:lvlText w:val="%1."/>
      <w:lvlJc w:val="left"/>
      <w:pPr>
        <w:tabs>
          <w:tab w:val="left" w:pos="312"/>
        </w:tabs>
      </w:pPr>
    </w:lvl>
  </w:abstractNum>
  <w:abstractNum w:abstractNumId="2">
    <w:nsid w:val="4B290101"/>
    <w:multiLevelType w:val="singleLevel"/>
    <w:tmpl w:val="4B290101"/>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2C"/>
    <w:rsid w:val="000578CC"/>
    <w:rsid w:val="0009152C"/>
    <w:rsid w:val="002C19EC"/>
    <w:rsid w:val="002F5464"/>
    <w:rsid w:val="0032748D"/>
    <w:rsid w:val="004B576F"/>
    <w:rsid w:val="004C7F17"/>
    <w:rsid w:val="00547C3E"/>
    <w:rsid w:val="00555740"/>
    <w:rsid w:val="00581924"/>
    <w:rsid w:val="00591E2F"/>
    <w:rsid w:val="00667108"/>
    <w:rsid w:val="006779FB"/>
    <w:rsid w:val="0084268B"/>
    <w:rsid w:val="00882386"/>
    <w:rsid w:val="00903188"/>
    <w:rsid w:val="00911929"/>
    <w:rsid w:val="009E1A52"/>
    <w:rsid w:val="009E261F"/>
    <w:rsid w:val="00A63518"/>
    <w:rsid w:val="00AA0C18"/>
    <w:rsid w:val="00AA6701"/>
    <w:rsid w:val="00CD7F91"/>
    <w:rsid w:val="00D255B6"/>
    <w:rsid w:val="00E4460F"/>
    <w:rsid w:val="00E6797C"/>
    <w:rsid w:val="00EF4B7C"/>
    <w:rsid w:val="00FA4C3C"/>
    <w:rsid w:val="0F810B17"/>
    <w:rsid w:val="10DA0C91"/>
    <w:rsid w:val="26894B8C"/>
    <w:rsid w:val="32A912C1"/>
    <w:rsid w:val="36BA3A25"/>
    <w:rsid w:val="41951458"/>
    <w:rsid w:val="45BE60E6"/>
    <w:rsid w:val="4FED1A08"/>
    <w:rsid w:val="57E35B92"/>
    <w:rsid w:val="5B9F1846"/>
    <w:rsid w:val="66795619"/>
    <w:rsid w:val="7F6428B5"/>
    <w:rsid w:val="DADB8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rFonts w:asciiTheme="minorHAnsi" w:hAnsiTheme="minorHAnsi" w:eastAsiaTheme="minorEastAsia" w:cstheme="minorBidi"/>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semiHidden/>
    <w:unhideWhenUsed/>
    <w:qFormat/>
    <w:uiPriority w:val="99"/>
    <w:rPr>
      <w:color w:val="800080"/>
      <w:u w:val="single"/>
    </w:rPr>
  </w:style>
  <w:style w:type="character" w:styleId="12">
    <w:name w:val="Hyperlink"/>
    <w:basedOn w:val="9"/>
    <w:semiHidden/>
    <w:unhideWhenUsed/>
    <w:qFormat/>
    <w:uiPriority w:val="99"/>
    <w:rPr>
      <w:color w:val="0000FF"/>
      <w:u w:val="single"/>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sz w:val="18"/>
      <w:szCs w:val="18"/>
    </w:rPr>
  </w:style>
  <w:style w:type="character" w:customStyle="1" w:styleId="16">
    <w:name w:val="标题 1 字符"/>
    <w:basedOn w:val="9"/>
    <w:link w:val="2"/>
    <w:qFormat/>
    <w:uiPriority w:val="0"/>
    <w:rPr>
      <w:rFonts w:ascii="Calibri" w:hAnsi="Calibri" w:eastAsia="宋体" w:cs="Times New Roman"/>
      <w:b/>
      <w:bCs/>
      <w:kern w:val="44"/>
      <w:sz w:val="44"/>
      <w:szCs w:val="44"/>
    </w:rPr>
  </w:style>
  <w:style w:type="character" w:customStyle="1" w:styleId="17">
    <w:name w:val="font11"/>
    <w:basedOn w:val="9"/>
    <w:qFormat/>
    <w:uiPriority w:val="0"/>
    <w:rPr>
      <w:rFonts w:hint="eastAsia" w:ascii="仿宋_GB2312" w:eastAsia="仿宋_GB2312" w:cs="仿宋_GB2312"/>
      <w:b/>
      <w:color w:val="000000"/>
      <w:sz w:val="18"/>
      <w:szCs w:val="18"/>
      <w:u w:val="none"/>
    </w:rPr>
  </w:style>
  <w:style w:type="character" w:customStyle="1" w:styleId="18">
    <w:name w:val="font01"/>
    <w:basedOn w:val="9"/>
    <w:qFormat/>
    <w:uiPriority w:val="0"/>
    <w:rPr>
      <w:rFonts w:hint="default" w:ascii="东文宋体" w:hAnsi="东文宋体" w:eastAsia="东文宋体" w:cs="东文宋体"/>
      <w:color w:val="000000"/>
      <w:sz w:val="18"/>
      <w:szCs w:val="18"/>
      <w:u w:val="none"/>
    </w:rPr>
  </w:style>
  <w:style w:type="paragraph" w:customStyle="1" w:styleId="19">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xl8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xl9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2">
    <w:name w:val="xl9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简体" w:hAnsi="宋体" w:eastAsia="方正黑体简体" w:cs="宋体"/>
      <w:kern w:val="0"/>
      <w:sz w:val="28"/>
      <w:szCs w:val="28"/>
    </w:rPr>
  </w:style>
  <w:style w:type="paragraph" w:customStyle="1" w:styleId="2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52"/>
      <w:szCs w:val="52"/>
    </w:rPr>
  </w:style>
  <w:style w:type="paragraph" w:customStyle="1" w:styleId="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52"/>
      <w:szCs w:val="52"/>
    </w:rPr>
  </w:style>
  <w:style w:type="paragraph" w:customStyle="1" w:styleId="3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35">
    <w:name w:val="font41"/>
    <w:basedOn w:val="9"/>
    <w:qFormat/>
    <w:uiPriority w:val="0"/>
    <w:rPr>
      <w:rFonts w:hint="eastAsia" w:ascii="宋体" w:hAnsi="宋体" w:eastAsia="宋体" w:cs="宋体"/>
      <w:color w:val="000000"/>
      <w:sz w:val="18"/>
      <w:szCs w:val="18"/>
      <w:u w:val="none"/>
    </w:rPr>
  </w:style>
  <w:style w:type="character" w:customStyle="1" w:styleId="36">
    <w:name w:val="font81"/>
    <w:basedOn w:val="9"/>
    <w:qFormat/>
    <w:uiPriority w:val="0"/>
    <w:rPr>
      <w:rFonts w:hint="eastAsia" w:ascii="宋体" w:hAnsi="宋体" w:eastAsia="宋体" w:cs="宋体"/>
      <w:color w:val="000000"/>
      <w:sz w:val="20"/>
      <w:szCs w:val="20"/>
      <w:u w:val="none"/>
    </w:rPr>
  </w:style>
  <w:style w:type="character" w:customStyle="1" w:styleId="37">
    <w:name w:val="font61"/>
    <w:basedOn w:val="9"/>
    <w:qFormat/>
    <w:uiPriority w:val="0"/>
    <w:rPr>
      <w:rFonts w:hint="default" w:ascii="华文中宋" w:hAnsi="华文中宋" w:eastAsia="华文中宋" w:cs="华文中宋"/>
      <w:b/>
      <w:color w:val="FF0000"/>
      <w:sz w:val="32"/>
      <w:szCs w:val="32"/>
      <w:u w:val="none"/>
    </w:rPr>
  </w:style>
  <w:style w:type="character" w:customStyle="1" w:styleId="38">
    <w:name w:val="font21"/>
    <w:basedOn w:val="9"/>
    <w:qFormat/>
    <w:uiPriority w:val="0"/>
    <w:rPr>
      <w:rFonts w:hint="eastAsia" w:ascii="宋体" w:hAnsi="宋体" w:eastAsia="宋体" w:cs="宋体"/>
      <w:color w:val="000000"/>
      <w:sz w:val="18"/>
      <w:szCs w:val="18"/>
      <w:u w:val="none"/>
    </w:rPr>
  </w:style>
  <w:style w:type="character" w:customStyle="1" w:styleId="39">
    <w:name w:val="font31"/>
    <w:basedOn w:val="9"/>
    <w:qFormat/>
    <w:uiPriority w:val="0"/>
    <w:rPr>
      <w:rFonts w:hint="eastAsia" w:ascii="宋体" w:hAnsi="宋体" w:eastAsia="宋体" w:cs="宋体"/>
      <w:color w:val="000000"/>
      <w:sz w:val="18"/>
      <w:szCs w:val="18"/>
      <w:u w:val="none"/>
    </w:rPr>
  </w:style>
  <w:style w:type="character" w:customStyle="1" w:styleId="40">
    <w:name w:val="font91"/>
    <w:basedOn w:val="9"/>
    <w:qFormat/>
    <w:uiPriority w:val="0"/>
    <w:rPr>
      <w:rFonts w:hint="eastAsia" w:ascii="宋体" w:hAnsi="宋体" w:eastAsia="宋体" w:cs="宋体"/>
      <w:color w:val="000000"/>
      <w:sz w:val="18"/>
      <w:szCs w:val="18"/>
      <w:u w:val="single"/>
    </w:rPr>
  </w:style>
  <w:style w:type="character" w:customStyle="1" w:styleId="41">
    <w:name w:val="font101"/>
    <w:basedOn w:val="9"/>
    <w:qFormat/>
    <w:uiPriority w:val="0"/>
    <w:rPr>
      <w:rFonts w:hint="eastAsia" w:ascii="宋体" w:hAnsi="宋体" w:eastAsia="宋体" w:cs="宋体"/>
      <w:color w:val="000000"/>
      <w:sz w:val="12"/>
      <w:szCs w:val="12"/>
      <w:u w:val="none"/>
    </w:rPr>
  </w:style>
  <w:style w:type="character" w:customStyle="1" w:styleId="42">
    <w:name w:val="font51"/>
    <w:basedOn w:val="9"/>
    <w:qFormat/>
    <w:uiPriority w:val="0"/>
    <w:rPr>
      <w:rFonts w:hint="eastAsia" w:ascii="宋体" w:hAnsi="宋体" w:eastAsia="宋体" w:cs="宋体"/>
      <w:color w:val="000000"/>
      <w:sz w:val="18"/>
      <w:szCs w:val="18"/>
      <w:u w:val="none"/>
    </w:rPr>
  </w:style>
  <w:style w:type="paragraph" w:customStyle="1" w:styleId="43">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13895</Words>
  <Characters>79205</Characters>
  <Lines>660</Lines>
  <Paragraphs>185</Paragraphs>
  <TotalTime>11</TotalTime>
  <ScaleCrop>false</ScaleCrop>
  <LinksUpToDate>false</LinksUpToDate>
  <CharactersWithSpaces>92915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2020-11-03T09:14:00Z</dcterms:created>
  <dc:creator>刘阳</dc:creator>
  <cp:lastModifiedBy>ℳr.彦</cp:lastModifiedBy>
  <cp:lastPrinted>2020-11-19T09:38:00Z</cp:lastPrinted>
  <dcterms:modified xsi:type="dcterms:W3CDTF">2022-09-05T16:43:30Z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