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鼓楼区人民政府关于公布区政府行政规范性文件清理结果的决定</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鼓政〔2022〕13号</w:t>
      </w:r>
      <w:r>
        <w:rPr>
          <w:rFonts w:hint="eastAsia" w:ascii="方正小标宋简体" w:hAnsi="方正小标宋简体" w:eastAsia="方正小标宋简体" w:cs="方正小标宋简体"/>
          <w:sz w:val="44"/>
          <w:szCs w:val="44"/>
          <w:lang w:eastAsia="zh-CN"/>
        </w:rPr>
        <w:t>）的政策解读</w:t>
      </w:r>
    </w:p>
    <w:p>
      <w:pPr>
        <w:adjustRightInd w:val="0"/>
        <w:snapToGrid w:val="0"/>
        <w:spacing w:line="580" w:lineRule="exact"/>
        <w:jc w:val="center"/>
        <w:rPr>
          <w:rFonts w:ascii="楷体" w:hAnsi="楷体" w:eastAsia="楷体" w:cs="楷体"/>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为进一步规范政府行为、促进依法行政，加快建设法治政府</w:t>
      </w:r>
      <w:r>
        <w:rPr>
          <w:rFonts w:hint="eastAsia" w:ascii="仿宋_GB2312" w:hAnsi="仿宋" w:eastAsia="仿宋_GB2312" w:cs="仿宋"/>
          <w:sz w:val="32"/>
          <w:szCs w:val="32"/>
        </w:rPr>
        <w:t>，</w:t>
      </w:r>
      <w:r>
        <w:rPr>
          <w:rFonts w:hint="eastAsia" w:ascii="仿宋_GB2312" w:hAnsi="仿宋" w:eastAsia="仿宋_GB2312"/>
          <w:sz w:val="32"/>
          <w:szCs w:val="32"/>
        </w:rPr>
        <w:t>鼓楼区人民政府办公室印发了《鼓楼区人民政府关于公布区政府行政规范性文件清理结果的决定》（</w:t>
      </w:r>
      <w:r>
        <w:rPr>
          <w:rFonts w:hint="eastAsia" w:ascii="仿宋_GB2312" w:eastAsia="仿宋_GB2312"/>
          <w:sz w:val="32"/>
          <w:szCs w:val="32"/>
        </w:rPr>
        <w:t>以下简称《</w:t>
      </w:r>
      <w:r>
        <w:rPr>
          <w:rFonts w:hint="eastAsia" w:ascii="仿宋_GB2312" w:eastAsia="仿宋_GB2312"/>
          <w:sz w:val="32"/>
          <w:szCs w:val="32"/>
          <w:lang w:eastAsia="zh-CN"/>
        </w:rPr>
        <w:t>决定</w:t>
      </w:r>
      <w:r>
        <w:rPr>
          <w:rFonts w:hint="eastAsia" w:ascii="仿宋_GB2312" w:eastAsia="仿宋_GB2312"/>
          <w:sz w:val="32"/>
          <w:szCs w:val="32"/>
        </w:rPr>
        <w:t>》</w:t>
      </w:r>
      <w:r>
        <w:rPr>
          <w:rFonts w:hint="eastAsia" w:ascii="仿宋_GB2312" w:hAnsi="仿宋" w:eastAsia="仿宋_GB2312"/>
          <w:sz w:val="32"/>
          <w:szCs w:val="32"/>
        </w:rPr>
        <w:t>）。现将有关内容解读如下：</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sz w:val="32"/>
          <w:szCs w:val="32"/>
          <w:lang w:eastAsia="zh-CN"/>
        </w:rPr>
        <w:t>决定</w:t>
      </w:r>
      <w:r>
        <w:rPr>
          <w:rFonts w:hint="eastAsia" w:ascii="黑体" w:hAnsi="黑体" w:eastAsia="黑体"/>
          <w:sz w:val="32"/>
          <w:szCs w:val="32"/>
        </w:rPr>
        <w:t>》出台的背景</w:t>
      </w:r>
    </w:p>
    <w:p>
      <w:pPr>
        <w:numPr>
          <w:ilvl w:val="0"/>
          <w:numId w:val="0"/>
        </w:num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bidi="ar"/>
        </w:rPr>
        <w:t>为深入推进“放管服”改革，持续优化法治化营商环境，保障法制统一和政令畅通，推动经济社会高质量发展</w:t>
      </w:r>
      <w:r>
        <w:rPr>
          <w:rFonts w:hint="eastAsia" w:ascii="仿宋" w:hAnsi="仿宋" w:eastAsia="仿宋" w:cs="仿宋"/>
          <w:sz w:val="32"/>
          <w:szCs w:val="32"/>
        </w:rPr>
        <w:t>，按照</w:t>
      </w:r>
      <w:r>
        <w:rPr>
          <w:rFonts w:hint="eastAsia" w:ascii="仿宋_GB2312" w:hAnsi="仿宋_GB2312" w:eastAsia="仿宋_GB2312" w:cs="仿宋_GB2312"/>
          <w:sz w:val="32"/>
          <w:szCs w:val="32"/>
          <w:lang w:bidi="ar"/>
        </w:rPr>
        <w:t>《河南省法治政府建设领导小组办公室关于开展行政规范性文件全面清理工作的通知》(豫法政办〔2022〕6号）、《开封市法治政府建设领导小组办公室关于开展行政规范性文件全面清理工作的通知》(汴法政办〔2022〕6号）要求，决定对我区现行有效的规范性文件进行全面清理。</w:t>
      </w:r>
    </w:p>
    <w:p>
      <w:pPr>
        <w:pStyle w:val="2"/>
        <w:spacing w:line="600" w:lineRule="exact"/>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决定</w:t>
      </w:r>
      <w:r>
        <w:rPr>
          <w:rFonts w:hint="eastAsia" w:ascii="黑体" w:hAnsi="黑体" w:eastAsia="黑体"/>
          <w:sz w:val="32"/>
          <w:szCs w:val="32"/>
        </w:rPr>
        <w:t>》的内容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从2007年至2021年以区政府及区政府办名义出台的文件，其中以区政府和区政府办公室名义制定的</w:t>
      </w:r>
      <w:r>
        <w:rPr>
          <w:rFonts w:hint="eastAsia" w:ascii="仿宋_GB2312" w:hAnsi="仿宋" w:eastAsia="仿宋_GB2312" w:cs="仿宋"/>
          <w:sz w:val="32"/>
          <w:szCs w:val="32"/>
          <w:lang w:eastAsia="zh-CN"/>
        </w:rPr>
        <w:t>规范性文件</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件，继续使用的规范性文件</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件，</w:t>
      </w:r>
      <w:r>
        <w:rPr>
          <w:rFonts w:hint="eastAsia" w:ascii="仿宋_GB2312" w:hAnsi="仿宋_GB2312" w:eastAsia="仿宋_GB2312" w:cs="仿宋_GB2312"/>
          <w:sz w:val="32"/>
          <w:szCs w:val="32"/>
          <w:lang w:val="en-US" w:eastAsia="zh-CN"/>
        </w:rPr>
        <w:t>废止4件，宣布失效20件</w:t>
      </w:r>
      <w:r>
        <w:rPr>
          <w:rFonts w:hint="eastAsia" w:ascii="仿宋_GB2312" w:hAnsi="仿宋" w:eastAsia="仿宋_GB2312" w:cs="仿宋"/>
          <w:sz w:val="32"/>
          <w:szCs w:val="32"/>
        </w:rPr>
        <w:t>。</w:t>
      </w:r>
    </w:p>
    <w:p>
      <w:pPr>
        <w:pStyle w:val="2"/>
        <w:spacing w:line="600" w:lineRule="exact"/>
        <w:rPr>
          <w:rFonts w:ascii="黑体" w:hAnsi="黑体" w:eastAsia="黑体" w:cs="仿宋"/>
          <w:sz w:val="32"/>
          <w:szCs w:val="32"/>
        </w:rPr>
      </w:pPr>
      <w:r>
        <w:rPr>
          <w:rFonts w:hint="eastAsia" w:ascii="黑体" w:hAnsi="黑体" w:eastAsia="黑体" w:cs="仿宋"/>
          <w:sz w:val="32"/>
          <w:szCs w:val="32"/>
        </w:rPr>
        <w:t>三、实施的意义</w:t>
      </w:r>
    </w:p>
    <w:p>
      <w:pPr>
        <w:spacing w:line="600" w:lineRule="exact"/>
        <w:ind w:firstLine="640" w:firstLineChars="200"/>
        <w:rPr>
          <w:rFonts w:ascii="仿宋_GB2312" w:hAnsi="仿宋" w:eastAsia="仿宋_GB2312" w:cs="仿宋"/>
          <w:sz w:val="32"/>
          <w:szCs w:val="32"/>
        </w:rPr>
      </w:pPr>
      <w:r>
        <w:rPr>
          <w:rFonts w:hint="eastAsia" w:ascii="仿宋_GB2312" w:eastAsia="仿宋_GB2312"/>
          <w:sz w:val="32"/>
          <w:szCs w:val="32"/>
        </w:rPr>
        <w:t>通过印发《</w:t>
      </w:r>
      <w:r>
        <w:rPr>
          <w:rFonts w:hint="eastAsia" w:ascii="仿宋_GB2312" w:eastAsia="仿宋_GB2312"/>
          <w:sz w:val="32"/>
          <w:szCs w:val="32"/>
          <w:lang w:eastAsia="zh-CN"/>
        </w:rPr>
        <w:t>决定</w:t>
      </w:r>
      <w:r>
        <w:rPr>
          <w:rFonts w:hint="eastAsia" w:ascii="仿宋_GB2312" w:eastAsia="仿宋_GB2312"/>
          <w:sz w:val="32"/>
          <w:szCs w:val="32"/>
        </w:rPr>
        <w:t>》的形式，督促各单位</w:t>
      </w:r>
      <w:r>
        <w:rPr>
          <w:rFonts w:hint="eastAsia" w:ascii="仿宋_GB2312" w:hAnsi="仿宋" w:eastAsia="仿宋_GB2312"/>
          <w:sz w:val="32"/>
          <w:szCs w:val="32"/>
        </w:rPr>
        <w:t>加强对规范性文件的管理，重视规范性文件的合法性审查，</w:t>
      </w:r>
      <w:r>
        <w:rPr>
          <w:rFonts w:hint="eastAsia" w:ascii="仿宋_GB2312" w:hAnsi="仿宋" w:eastAsia="仿宋_GB2312" w:cs="仿宋"/>
          <w:sz w:val="32"/>
          <w:szCs w:val="32"/>
        </w:rPr>
        <w:t>根据鼓楼区经济社会发展需要以及</w:t>
      </w:r>
      <w:r>
        <w:rPr>
          <w:rFonts w:hint="eastAsia" w:ascii="仿宋_GB2312" w:hAnsi="仿宋" w:eastAsia="仿宋_GB2312" w:cs="仿宋"/>
          <w:color w:val="000000"/>
          <w:sz w:val="32"/>
          <w:szCs w:val="32"/>
        </w:rPr>
        <w:t>上位法</w:t>
      </w:r>
      <w:r>
        <w:rPr>
          <w:rFonts w:hint="eastAsia" w:ascii="仿宋_GB2312" w:hAnsi="仿宋" w:eastAsia="仿宋_GB2312" w:cs="仿宋"/>
          <w:sz w:val="32"/>
          <w:szCs w:val="32"/>
        </w:rPr>
        <w:t>和上级文件的制定、修改、废止情况，及时对现行有效的政府规章和行政规范性文件进行清理并向社会公布结果，</w:t>
      </w:r>
      <w:r>
        <w:rPr>
          <w:rFonts w:hint="eastAsia" w:ascii="仿宋_GB2312" w:hAnsi="仿宋" w:eastAsia="仿宋_GB2312"/>
          <w:sz w:val="32"/>
          <w:szCs w:val="32"/>
        </w:rPr>
        <w:t>增强我区行政管理的科学性和合法性，提高行政相对人满意度、幸福感。</w:t>
      </w:r>
    </w:p>
    <w:p>
      <w:pPr>
        <w:spacing w:line="220" w:lineRule="atLeast"/>
        <w:ind w:firstLine="640" w:firstLineChars="200"/>
        <w:rPr>
          <w:rFonts w:ascii="仿宋_GB2312" w:eastAsia="仿宋_GB2312"/>
          <w:sz w:val="32"/>
          <w:szCs w:val="32"/>
        </w:rPr>
      </w:pPr>
    </w:p>
    <w:p>
      <w:pPr>
        <w:pStyle w:val="2"/>
        <w:spacing w:line="600" w:lineRule="exact"/>
        <w:rPr>
          <w:rFonts w:ascii="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3AD84"/>
    <w:multiLevelType w:val="singleLevel"/>
    <w:tmpl w:val="B283AD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iNmQ0ZGM4MWVhMDM1YTdhZWU0ODk1MTQzNmIzMDMifQ=="/>
  </w:docVars>
  <w:rsids>
    <w:rsidRoot w:val="00172A27"/>
    <w:rsid w:val="00100E8F"/>
    <w:rsid w:val="00142820"/>
    <w:rsid w:val="00186FFF"/>
    <w:rsid w:val="003C66DC"/>
    <w:rsid w:val="00427C5A"/>
    <w:rsid w:val="005314DC"/>
    <w:rsid w:val="00621FF8"/>
    <w:rsid w:val="00695D3D"/>
    <w:rsid w:val="00874B7D"/>
    <w:rsid w:val="008A052A"/>
    <w:rsid w:val="008E094C"/>
    <w:rsid w:val="00C06838"/>
    <w:rsid w:val="00C17410"/>
    <w:rsid w:val="00D422BF"/>
    <w:rsid w:val="00E42029"/>
    <w:rsid w:val="00E670DD"/>
    <w:rsid w:val="02043884"/>
    <w:rsid w:val="02C87F2F"/>
    <w:rsid w:val="05CF7D50"/>
    <w:rsid w:val="07D4576C"/>
    <w:rsid w:val="0A583B5F"/>
    <w:rsid w:val="0BD31C1D"/>
    <w:rsid w:val="119A2938"/>
    <w:rsid w:val="15731827"/>
    <w:rsid w:val="170830C2"/>
    <w:rsid w:val="17165CFF"/>
    <w:rsid w:val="1782433D"/>
    <w:rsid w:val="17FB49D5"/>
    <w:rsid w:val="193053DD"/>
    <w:rsid w:val="1B4D3E11"/>
    <w:rsid w:val="1C393618"/>
    <w:rsid w:val="1C632CC1"/>
    <w:rsid w:val="1E674B72"/>
    <w:rsid w:val="20CF103B"/>
    <w:rsid w:val="20FF2C28"/>
    <w:rsid w:val="216435EB"/>
    <w:rsid w:val="22543660"/>
    <w:rsid w:val="22FD5247"/>
    <w:rsid w:val="251F6852"/>
    <w:rsid w:val="274C0DA9"/>
    <w:rsid w:val="2A59792D"/>
    <w:rsid w:val="2A7A5C2D"/>
    <w:rsid w:val="2B883456"/>
    <w:rsid w:val="2C7C61A9"/>
    <w:rsid w:val="2FBC390E"/>
    <w:rsid w:val="3048518B"/>
    <w:rsid w:val="346C0E97"/>
    <w:rsid w:val="35CB4A96"/>
    <w:rsid w:val="37CA1D62"/>
    <w:rsid w:val="3A1E5664"/>
    <w:rsid w:val="3CAF79B9"/>
    <w:rsid w:val="418C28A8"/>
    <w:rsid w:val="43640990"/>
    <w:rsid w:val="45A53671"/>
    <w:rsid w:val="4C186304"/>
    <w:rsid w:val="4DBF2443"/>
    <w:rsid w:val="54575A01"/>
    <w:rsid w:val="54B07762"/>
    <w:rsid w:val="5B04468A"/>
    <w:rsid w:val="5B6B1308"/>
    <w:rsid w:val="5EE472D8"/>
    <w:rsid w:val="62335F20"/>
    <w:rsid w:val="640C56DE"/>
    <w:rsid w:val="661A075E"/>
    <w:rsid w:val="66EA291D"/>
    <w:rsid w:val="691B086D"/>
    <w:rsid w:val="69E77EE2"/>
    <w:rsid w:val="6A49300A"/>
    <w:rsid w:val="6AB648A1"/>
    <w:rsid w:val="6AE12A20"/>
    <w:rsid w:val="6F616041"/>
    <w:rsid w:val="707C5EBE"/>
    <w:rsid w:val="71D35404"/>
    <w:rsid w:val="73865B2D"/>
    <w:rsid w:val="7CEA3B1A"/>
    <w:rsid w:val="7FD1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99"/>
    <w:pPr>
      <w:widowControl w:val="0"/>
      <w:spacing w:line="481" w:lineRule="atLeast"/>
      <w:ind w:firstLine="623"/>
      <w:jc w:val="both"/>
      <w:textAlignment w:val="baseline"/>
    </w:pPr>
    <w:rPr>
      <w:rFonts w:ascii="Times New Roman" w:hAnsi="Calibri" w:eastAsia="仿宋_GB2312" w:cs="Times New Roman"/>
      <w:color w:val="000000"/>
      <w:kern w:val="2"/>
      <w:sz w:val="31"/>
      <w:szCs w:val="24"/>
      <w:lang w:val="en-US" w:eastAsia="zh-CN" w:bidi="ar-SA"/>
    </w:rPr>
  </w:style>
  <w:style w:type="paragraph" w:styleId="3">
    <w:name w:val="Normal Indent"/>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4">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679</Words>
  <Characters>700</Characters>
  <Lines>5</Lines>
  <Paragraphs>1</Paragraphs>
  <TotalTime>3</TotalTime>
  <ScaleCrop>false</ScaleCrop>
  <LinksUpToDate>false</LinksUpToDate>
  <CharactersWithSpaces>701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2021-11-04T07:48:00Z</dcterms:created>
  <dc:creator>lenovo</dc:creator>
  <cp:lastModifiedBy>Administrator</cp:lastModifiedBy>
  <cp:lastPrinted>2021-11-05T01:17:00Z</cp:lastPrinted>
  <dcterms:modified xsi:type="dcterms:W3CDTF">2022-07-20T07:31:53Z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1702A16EADBD4BDAAC55F70DB30FDAB9</vt:lpwstr>
  </property>
</Properties>
</file>