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2D7F28">
      <w:pPr>
        <w:pStyle w:val="2"/>
        <w:keepNext w:val="0"/>
        <w:keepLines w:val="0"/>
        <w:pageBreakBefore w:val="0"/>
        <w:widowControl/>
        <w:suppressLineNumbers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开封市</w:t>
      </w:r>
      <w:r>
        <w:rPr>
          <w:rFonts w:hint="eastAsia" w:ascii="方正小标宋简体" w:hAnsi="方正小标宋简体" w:eastAsia="方正小标宋简体" w:cs="方正小标宋简体"/>
          <w:b w:val="0"/>
          <w:bCs w:val="0"/>
          <w:kern w:val="0"/>
          <w:sz w:val="44"/>
          <w:szCs w:val="44"/>
          <w:lang w:val="en-US" w:eastAsia="zh-CN"/>
        </w:rPr>
        <w:t>鼓楼区</w:t>
      </w:r>
      <w:r>
        <w:rPr>
          <w:rFonts w:hint="eastAsia" w:ascii="方正小标宋简体" w:hAnsi="方正小标宋简体" w:eastAsia="方正小标宋简体" w:cs="方正小标宋简体"/>
          <w:b w:val="0"/>
          <w:bCs w:val="0"/>
          <w:kern w:val="0"/>
          <w:sz w:val="44"/>
          <w:szCs w:val="44"/>
        </w:rPr>
        <w:t>2025年下半年</w:t>
      </w:r>
    </w:p>
    <w:p w14:paraId="212012AD">
      <w:pPr>
        <w:pStyle w:val="2"/>
        <w:keepNext w:val="0"/>
        <w:keepLines w:val="0"/>
        <w:pageBreakBefore w:val="0"/>
        <w:widowControl/>
        <w:suppressLineNumbers w:val="0"/>
        <w:kinsoku/>
        <w:wordWrap/>
        <w:overflowPunct/>
        <w:topLinePunct w:val="0"/>
        <w:autoSpaceDE/>
        <w:autoSpaceDN/>
        <w:bidi w:val="0"/>
        <w:adjustRightInd/>
        <w:snapToGrid/>
        <w:spacing w:line="620" w:lineRule="exact"/>
        <w:jc w:val="center"/>
        <w:textAlignment w:val="auto"/>
        <w:rPr>
          <w:rFonts w:hint="eastAsia" w:ascii="方正小标宋简体" w:hAnsi="方正小标宋简体" w:eastAsia="方正小标宋简体" w:cs="方正小标宋简体"/>
          <w:b w:val="0"/>
          <w:bCs w:val="0"/>
          <w:kern w:val="0"/>
          <w:sz w:val="44"/>
          <w:szCs w:val="44"/>
        </w:rPr>
      </w:pPr>
      <w:r>
        <w:rPr>
          <w:rFonts w:hint="eastAsia" w:ascii="方正小标宋简体" w:hAnsi="方正小标宋简体" w:eastAsia="方正小标宋简体" w:cs="方正小标宋简体"/>
          <w:b w:val="0"/>
          <w:bCs w:val="0"/>
          <w:kern w:val="0"/>
          <w:sz w:val="44"/>
          <w:szCs w:val="44"/>
        </w:rPr>
        <w:t>中小学教师资格认定公告</w:t>
      </w:r>
    </w:p>
    <w:p w14:paraId="7E3F729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为保证2025年我</w:t>
      </w:r>
      <w:r>
        <w:rPr>
          <w:rFonts w:hint="eastAsia" w:ascii="仿宋_GB2312" w:hAnsi="仿宋_GB2312" w:eastAsia="仿宋_GB2312" w:cs="仿宋_GB2312"/>
          <w:i w:val="0"/>
          <w:iCs w:val="0"/>
          <w:color w:val="000000"/>
          <w:kern w:val="0"/>
          <w:sz w:val="31"/>
          <w:szCs w:val="31"/>
          <w:shd w:val="clear" w:fill="FFFFFF"/>
          <w:lang w:val="en-US" w:eastAsia="zh-CN"/>
        </w:rPr>
        <w:t>区</w:t>
      </w:r>
      <w:r>
        <w:rPr>
          <w:rFonts w:hint="eastAsia" w:ascii="仿宋_GB2312" w:hAnsi="仿宋_GB2312" w:eastAsia="仿宋_GB2312" w:cs="仿宋_GB2312"/>
          <w:i w:val="0"/>
          <w:iCs w:val="0"/>
          <w:color w:val="000000"/>
          <w:kern w:val="0"/>
          <w:sz w:val="31"/>
          <w:szCs w:val="31"/>
          <w:shd w:val="clear" w:fill="FFFFFF"/>
        </w:rPr>
        <w:t>教师资格认定工作依法有序实施，根据《中华人民共和国教师法》《教师资格条例》《〈教师资格条例〉实施办法》《教育类研究生和公费师范生免试认定中小学教师资格改革实施方案》（教师函〔2020〕5号）《教育部办公厅关于继续推进师范生免试认定中小学教师资格改革的通知》（教师厅函〔2022〕36号）等有关规定，按照教育部和河南省教育厅工作安排，结合我</w:t>
      </w:r>
      <w:r>
        <w:rPr>
          <w:rFonts w:hint="eastAsia" w:ascii="仿宋_GB2312" w:hAnsi="仿宋_GB2312" w:eastAsia="仿宋_GB2312" w:cs="仿宋_GB2312"/>
          <w:i w:val="0"/>
          <w:iCs w:val="0"/>
          <w:color w:val="000000"/>
          <w:kern w:val="0"/>
          <w:sz w:val="31"/>
          <w:szCs w:val="31"/>
          <w:shd w:val="clear" w:fill="FFFFFF"/>
          <w:lang w:val="en-US" w:eastAsia="zh-CN"/>
        </w:rPr>
        <w:t>区</w:t>
      </w:r>
      <w:r>
        <w:rPr>
          <w:rFonts w:hint="eastAsia" w:ascii="仿宋_GB2312" w:hAnsi="仿宋_GB2312" w:eastAsia="仿宋_GB2312" w:cs="仿宋_GB2312"/>
          <w:i w:val="0"/>
          <w:iCs w:val="0"/>
          <w:color w:val="000000"/>
          <w:kern w:val="0"/>
          <w:sz w:val="31"/>
          <w:szCs w:val="31"/>
          <w:shd w:val="clear" w:fill="FFFFFF"/>
        </w:rPr>
        <w:t>实际情况，现就开封市</w:t>
      </w:r>
      <w:r>
        <w:rPr>
          <w:rFonts w:hint="eastAsia" w:ascii="仿宋_GB2312" w:hAnsi="仿宋_GB2312" w:eastAsia="仿宋_GB2312" w:cs="仿宋_GB2312"/>
          <w:i w:val="0"/>
          <w:iCs w:val="0"/>
          <w:color w:val="000000"/>
          <w:kern w:val="0"/>
          <w:sz w:val="31"/>
          <w:szCs w:val="31"/>
          <w:shd w:val="clear" w:fill="FFFFFF"/>
          <w:lang w:val="en-US" w:eastAsia="zh-CN"/>
        </w:rPr>
        <w:t>鼓楼区</w:t>
      </w:r>
      <w:r>
        <w:rPr>
          <w:rFonts w:hint="eastAsia" w:ascii="仿宋_GB2312" w:hAnsi="仿宋_GB2312" w:eastAsia="仿宋_GB2312" w:cs="仿宋_GB2312"/>
          <w:i w:val="0"/>
          <w:iCs w:val="0"/>
          <w:color w:val="000000"/>
          <w:kern w:val="0"/>
          <w:sz w:val="31"/>
          <w:szCs w:val="31"/>
          <w:shd w:val="clear" w:fill="FFFFFF"/>
        </w:rPr>
        <w:t>2025年下半年中小学（含幼儿园）教师资格认定工作有关事项公告如下：</w:t>
      </w:r>
    </w:p>
    <w:p w14:paraId="0972CEC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right="0" w:firstLine="620" w:firstLineChars="200"/>
        <w:jc w:val="both"/>
        <w:textAlignment w:val="auto"/>
        <w:rPr>
          <w:rFonts w:hint="eastAsia" w:ascii="黑体" w:hAnsi="黑体" w:eastAsia="黑体" w:cs="黑体"/>
          <w:i w:val="0"/>
          <w:iCs w:val="0"/>
          <w:color w:val="000000"/>
          <w:kern w:val="0"/>
          <w:sz w:val="31"/>
          <w:szCs w:val="31"/>
          <w:shd w:val="clear" w:fill="FFFFFF"/>
        </w:rPr>
      </w:pPr>
      <w:r>
        <w:rPr>
          <w:rFonts w:hint="eastAsia" w:ascii="黑体" w:hAnsi="黑体" w:eastAsia="黑体" w:cs="黑体"/>
          <w:i w:val="0"/>
          <w:iCs w:val="0"/>
          <w:color w:val="000000"/>
          <w:kern w:val="0"/>
          <w:sz w:val="31"/>
          <w:szCs w:val="31"/>
          <w:shd w:val="clear" w:fill="FFFFFF"/>
        </w:rPr>
        <w:t>一、认定对象</w:t>
      </w:r>
    </w:p>
    <w:p w14:paraId="1C978FA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（一）未达到国家法定退休年龄，户籍所在地、居住地（须持有效期内当地居住证）、就读学校所在地（仅限在读研究生）在开封市</w:t>
      </w:r>
      <w:r>
        <w:rPr>
          <w:rFonts w:hint="eastAsia" w:ascii="仿宋_GB2312" w:hAnsi="仿宋_GB2312" w:eastAsia="仿宋_GB2312" w:cs="仿宋_GB2312"/>
          <w:i w:val="0"/>
          <w:iCs w:val="0"/>
          <w:color w:val="000000"/>
          <w:kern w:val="0"/>
          <w:sz w:val="31"/>
          <w:szCs w:val="31"/>
          <w:shd w:val="clear" w:fill="FFFFFF"/>
          <w:lang w:val="en-US" w:eastAsia="zh-CN"/>
        </w:rPr>
        <w:t>鼓楼区</w:t>
      </w:r>
      <w:r>
        <w:rPr>
          <w:rFonts w:hint="eastAsia" w:ascii="仿宋_GB2312" w:hAnsi="仿宋_GB2312" w:eastAsia="仿宋_GB2312" w:cs="仿宋_GB2312"/>
          <w:i w:val="0"/>
          <w:iCs w:val="0"/>
          <w:color w:val="000000"/>
          <w:kern w:val="0"/>
          <w:sz w:val="31"/>
          <w:szCs w:val="31"/>
          <w:shd w:val="clear" w:fill="FFFFFF"/>
        </w:rPr>
        <w:t>的中国公民。</w:t>
      </w:r>
    </w:p>
    <w:p w14:paraId="6469625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（二）驻汴部队现役军人和现役武警。</w:t>
      </w:r>
    </w:p>
    <w:p w14:paraId="0EB3F8E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三）港澳台居民持港澳台居民居住证可在居住所在地申请参加中小学教师资格考试和认定中小学教师资格；港澳居民持港澳居民来往内地通行证、台湾居民持五年有效期台湾居民来往大陆通行证可在内地（大陆）申请参加中小学教师资格考试，在考试所在地认定中小学教师资格。申请认定教师资格的学历及其他条件、程序要求与内地（大陆）申请人相同。</w:t>
      </w:r>
    </w:p>
    <w:p w14:paraId="1EF66B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right="0" w:firstLine="620" w:firstLineChars="200"/>
        <w:jc w:val="both"/>
        <w:textAlignment w:val="auto"/>
        <w:rPr>
          <w:rFonts w:hint="eastAsia" w:ascii="黑体" w:hAnsi="黑体" w:eastAsia="黑体" w:cs="黑体"/>
          <w:i w:val="0"/>
          <w:iCs w:val="0"/>
          <w:color w:val="000000"/>
          <w:kern w:val="0"/>
          <w:sz w:val="31"/>
          <w:szCs w:val="31"/>
          <w:shd w:val="clear" w:fill="FFFFFF"/>
        </w:rPr>
      </w:pPr>
      <w:r>
        <w:rPr>
          <w:rFonts w:hint="eastAsia" w:ascii="黑体" w:hAnsi="黑体" w:eastAsia="黑体" w:cs="黑体"/>
          <w:i w:val="0"/>
          <w:iCs w:val="0"/>
          <w:color w:val="000000"/>
          <w:kern w:val="0"/>
          <w:sz w:val="31"/>
          <w:szCs w:val="31"/>
          <w:shd w:val="clear" w:fill="FFFFFF"/>
        </w:rPr>
        <w:t>二、认定条件</w:t>
      </w:r>
    </w:p>
    <w:p w14:paraId="30AAC20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（一）思想品德条件：</w:t>
      </w:r>
      <w:r>
        <w:rPr>
          <w:rFonts w:hint="eastAsia" w:ascii="仿宋_GB2312" w:hAnsi="仿宋_GB2312" w:eastAsia="仿宋_GB2312" w:cs="仿宋_GB2312"/>
          <w:i w:val="0"/>
          <w:iCs w:val="0"/>
          <w:color w:val="000000"/>
          <w:kern w:val="0"/>
          <w:sz w:val="31"/>
          <w:szCs w:val="31"/>
          <w:shd w:val="clear" w:fill="FFFFFF"/>
        </w:rPr>
        <w:t>自觉遵守宪法和法律，热爱教育事业，能够履行《中华人民共和国教师法》规定的义务，遵守教师职业道德。</w:t>
      </w:r>
    </w:p>
    <w:p w14:paraId="0112DD1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（二）学历条件：</w:t>
      </w:r>
      <w:r>
        <w:rPr>
          <w:rFonts w:hint="eastAsia" w:ascii="仿宋_GB2312" w:hAnsi="仿宋_GB2312" w:eastAsia="仿宋_GB2312" w:cs="仿宋_GB2312"/>
          <w:i w:val="0"/>
          <w:iCs w:val="0"/>
          <w:color w:val="000000"/>
          <w:kern w:val="0"/>
          <w:sz w:val="31"/>
          <w:szCs w:val="31"/>
          <w:shd w:val="clear" w:fill="FFFFFF"/>
        </w:rPr>
        <w:t>应当具备《中华人民共和国教师法》规定的相应学历，具体如下：申请幼儿园教师资格的，应当具备幼儿师范学校毕业及以上学历；申请小学教师资格的，应当具备中等师范学校毕业及其以上学历；申请初级中学教师资格的，应当具备高等师范专科学校或者其他大学专科毕业及其以上学历；申请高级中学和中等职业学校（文化课、专业课）教师资格的，应当具备高等师范院校本科或者其他大学本科毕业及其以上学历；申请中等职业学校实习指导教师资格的，应当具备中等职业学校毕业及其以上学历，并具有相当助理工程师及以上专业技术职务或者中级及以上工人技术等级。</w:t>
      </w:r>
    </w:p>
    <w:p w14:paraId="0EC2627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（三）教育教学能力：</w:t>
      </w:r>
    </w:p>
    <w:p w14:paraId="1486655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1.参加中小学教师资格考试并取得《中小学教师资格考试合格证明》且在规定有效期内。根据《退役军人事务部 教育部 人力资源社会保障部关于促进优秀退役军人到中小学任教的意见》(退役军人部发〔2022〕46号)，退役军人在服役前1年内取得的中小学教师资格考试合格证明可延长2年有效期。</w:t>
      </w:r>
    </w:p>
    <w:p w14:paraId="5EC07B3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2.符合免试认定条件的教育类研究生和师范生，需取得《师范生教师职业能力证书》且在有效期内。</w:t>
      </w:r>
    </w:p>
    <w:p w14:paraId="54BC91E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atLeast"/>
        <w:ind w:left="0" w:right="0" w:firstLine="620"/>
        <w:jc w:val="both"/>
        <w:textAlignment w:val="auto"/>
        <w:rPr>
          <w:rFonts w:hint="eastAsia" w:ascii="仿宋_GB2312" w:hAnsi="仿宋_GB2312" w:eastAsia="仿宋_GB2312" w:cs="仿宋_GB2312"/>
          <w:kern w:val="0"/>
          <w:sz w:val="31"/>
          <w:szCs w:val="31"/>
        </w:rPr>
      </w:pPr>
      <w:r>
        <w:rPr>
          <w:rFonts w:hint="eastAsia" w:ascii="仿宋_GB2312" w:hAnsi="仿宋_GB2312" w:eastAsia="仿宋_GB2312" w:cs="仿宋_GB2312"/>
          <w:i w:val="0"/>
          <w:iCs w:val="0"/>
          <w:color w:val="000000"/>
          <w:kern w:val="0"/>
          <w:sz w:val="31"/>
          <w:szCs w:val="31"/>
          <w:shd w:val="clear" w:fill="FFFFFF"/>
        </w:rPr>
        <w:t>3.2015年（含）之前入学的全日制普通院校师范生和全日制教育硕士，可按《河南省教育厅关于印发&lt;河南省中小学教师资格考试和定期注册制度改革实施方案（试行）&gt;的通知》（教人〔2015〕501号）规定执行，申请认定与所学专业相对应的教师资格，需现场提交审核材料，经县（区）、市、省三级审核。</w:t>
      </w:r>
    </w:p>
    <w:p w14:paraId="25546F3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（四）普通话条件：</w:t>
      </w:r>
      <w:r>
        <w:rPr>
          <w:rFonts w:hint="eastAsia" w:ascii="仿宋_GB2312" w:hAnsi="仿宋_GB2312" w:eastAsia="仿宋_GB2312" w:cs="仿宋_GB2312"/>
          <w:i w:val="0"/>
          <w:iCs w:val="0"/>
          <w:color w:val="000000"/>
          <w:kern w:val="0"/>
          <w:sz w:val="31"/>
          <w:szCs w:val="31"/>
          <w:shd w:val="clear" w:fill="FFFFFF"/>
        </w:rPr>
        <w:t>普通话水平应当达到国家语言文字工作委员会颁布的《普通话水平测试等级标准》二级乙等及以上标准。</w:t>
      </w:r>
    </w:p>
    <w:p w14:paraId="64553DB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left"/>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lang w:val="en-US" w:eastAsia="zh-CN"/>
        </w:rPr>
        <w:t>（五）体检条件：</w:t>
      </w:r>
      <w:r>
        <w:rPr>
          <w:rFonts w:hint="eastAsia" w:ascii="仿宋_GB2312" w:hAnsi="Times New Roman" w:eastAsia="仿宋_GB2312" w:cs="仿宋_GB2312"/>
          <w:i w:val="0"/>
          <w:iCs w:val="0"/>
          <w:caps w:val="0"/>
          <w:color w:val="333333"/>
          <w:spacing w:val="0"/>
          <w:kern w:val="0"/>
          <w:sz w:val="31"/>
          <w:szCs w:val="31"/>
          <w:shd w:val="clear" w:fill="FFFFFF"/>
          <w:lang w:val="en-US" w:eastAsia="zh-CN" w:bidi="ar"/>
        </w:rPr>
        <w:t>符合《河南省教师资格申请人员体格检查标准》，体检合格（可从网址http://jyt.henan.gov.cn/jszg/查询）。</w:t>
      </w:r>
    </w:p>
    <w:p w14:paraId="18AED7F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依据《教师资格条例》规定，弄虚作假、骗取教师资格的，由县级以上人民政府教育行政部门撤销其教师资格，自撤销之日起5年内不得重新申请认定教师资格。受到剥夺政治权利或者故意犯罪受到有期徒刑以上刑事处罚的，丧失教师资格，不能申请认定教师资格。</w:t>
      </w:r>
    </w:p>
    <w:p w14:paraId="1BAB975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（六）从业禁止查询：</w:t>
      </w:r>
      <w:r>
        <w:rPr>
          <w:rFonts w:hint="eastAsia" w:ascii="仿宋_GB2312" w:hAnsi="仿宋_GB2312" w:eastAsia="仿宋_GB2312" w:cs="仿宋_GB2312"/>
          <w:i w:val="0"/>
          <w:iCs w:val="0"/>
          <w:color w:val="000000"/>
          <w:kern w:val="0"/>
          <w:sz w:val="31"/>
          <w:szCs w:val="31"/>
          <w:shd w:val="clear" w:fill="FFFFFF"/>
        </w:rPr>
        <w:t>认定过程中，根据《最高人民检察院 教育部 公安部关于建立教职员工准入查询性侵违法犯罪信息制度的意见》(高检发〔2020〕14号)，认定机构将对申请人的性侵违法犯罪信息进行核查，对经准入查询发现有性侵违法犯罪信息的，不予认定。</w:t>
      </w:r>
    </w:p>
    <w:p w14:paraId="478D4D0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（七）无犯罪记录：</w:t>
      </w:r>
      <w:r>
        <w:rPr>
          <w:rFonts w:hint="eastAsia" w:ascii="仿宋_GB2312" w:hAnsi="仿宋_GB2312" w:eastAsia="仿宋_GB2312" w:cs="仿宋_GB2312"/>
          <w:i w:val="0"/>
          <w:iCs w:val="0"/>
          <w:color w:val="000000"/>
          <w:kern w:val="0"/>
          <w:sz w:val="31"/>
          <w:szCs w:val="31"/>
          <w:shd w:val="clear" w:fill="FFFFFF"/>
        </w:rPr>
        <w:t>内地（大陆）申请人的无犯罪记录证明由教师资格认定机构到公安机关统一核查。港澳台居民的无犯罪记录证明由申请人自行到香港特别行政区、澳门特别行政区和台湾地区的有关部门开具。香港、澳门申请人需教育行政部门协助提供函件的，与河南省教育厅教师工作处联系出具。</w:t>
      </w:r>
    </w:p>
    <w:p w14:paraId="084F626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right="0" w:firstLine="620" w:firstLineChars="200"/>
        <w:jc w:val="both"/>
        <w:textAlignment w:val="auto"/>
        <w:rPr>
          <w:rFonts w:hint="eastAsia" w:ascii="黑体" w:hAnsi="黑体" w:eastAsia="黑体" w:cs="黑体"/>
          <w:i w:val="0"/>
          <w:iCs w:val="0"/>
          <w:color w:val="000000"/>
          <w:kern w:val="0"/>
          <w:sz w:val="31"/>
          <w:szCs w:val="31"/>
          <w:shd w:val="clear" w:fill="FFFFFF"/>
        </w:rPr>
      </w:pPr>
      <w:r>
        <w:rPr>
          <w:rFonts w:hint="eastAsia" w:ascii="黑体" w:hAnsi="黑体" w:eastAsia="黑体" w:cs="黑体"/>
          <w:i w:val="0"/>
          <w:iCs w:val="0"/>
          <w:color w:val="000000"/>
          <w:kern w:val="0"/>
          <w:sz w:val="31"/>
          <w:szCs w:val="31"/>
          <w:shd w:val="clear" w:fill="FFFFFF"/>
        </w:rPr>
        <w:t>三、认定机构</w:t>
      </w:r>
    </w:p>
    <w:p w14:paraId="550700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微软雅黑" w:hAnsi="微软雅黑" w:eastAsia="微软雅黑" w:cs="微软雅黑"/>
          <w:i w:val="0"/>
          <w:iCs w:val="0"/>
          <w:caps w:val="0"/>
          <w:color w:val="333333"/>
          <w:spacing w:val="0"/>
          <w:sz w:val="31"/>
          <w:szCs w:val="31"/>
        </w:rPr>
      </w:pPr>
      <w:r>
        <w:rPr>
          <w:rFonts w:hint="default" w:ascii="仿宋_GB2312" w:hAnsi="Times New Roman" w:eastAsia="仿宋_GB2312" w:cs="仿宋_GB2312"/>
          <w:i w:val="0"/>
          <w:iCs w:val="0"/>
          <w:caps w:val="0"/>
          <w:color w:val="333333"/>
          <w:spacing w:val="0"/>
          <w:sz w:val="31"/>
          <w:szCs w:val="31"/>
          <w:shd w:val="clear" w:fill="FFFFFF"/>
        </w:rPr>
        <w:t>幼儿园、小学和初级中学教师资格，由申请人的户籍所在地、居住地、就读学校所在地或部队驻地的县（区）教育行政部门认定</w:t>
      </w:r>
      <w:r>
        <w:rPr>
          <w:rFonts w:hint="default" w:ascii="仿宋_GB2312" w:hAnsi="Times New Roman" w:eastAsia="仿宋_GB2312" w:cs="仿宋_GB2312"/>
          <w:b/>
          <w:bCs/>
          <w:i w:val="0"/>
          <w:iCs w:val="0"/>
          <w:caps w:val="0"/>
          <w:color w:val="333333"/>
          <w:spacing w:val="0"/>
          <w:sz w:val="31"/>
          <w:szCs w:val="31"/>
          <w:shd w:val="clear" w:fill="FFFFFF"/>
        </w:rPr>
        <w:t>（注：河南大学金明校区、河南开封科技传媒学院、黄河水利职业技术学院及城乡一体化示范区其他高校应届毕业生和在读研究生在城乡一体化示范区教体局认定；开封大学、开封文化艺术职业学院应届毕业生到龙亭区教体局认定；河南大学老校区应届毕业生到顺河区教体局认定）</w:t>
      </w:r>
      <w:r>
        <w:rPr>
          <w:rFonts w:hint="default" w:ascii="仿宋_GB2312" w:hAnsi="Times New Roman" w:eastAsia="仿宋_GB2312" w:cs="仿宋_GB2312"/>
          <w:i w:val="0"/>
          <w:iCs w:val="0"/>
          <w:caps w:val="0"/>
          <w:color w:val="333333"/>
          <w:spacing w:val="0"/>
          <w:sz w:val="31"/>
          <w:szCs w:val="31"/>
          <w:shd w:val="clear" w:fill="FFFFFF"/>
        </w:rPr>
        <w:t>。</w:t>
      </w:r>
    </w:p>
    <w:p w14:paraId="20BE286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高级中学、中等职业学校、中等职业学校实习指导教师资格，由申请人的户籍所在地、居住地、就读学校所在地或部队驻地的市教育行政部门认定。</w:t>
      </w:r>
    </w:p>
    <w:p w14:paraId="42F208B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right="0" w:firstLine="620" w:firstLineChars="200"/>
        <w:jc w:val="both"/>
        <w:textAlignment w:val="auto"/>
        <w:rPr>
          <w:rFonts w:hint="eastAsia" w:ascii="黑体" w:hAnsi="黑体" w:eastAsia="黑体" w:cs="黑体"/>
          <w:i w:val="0"/>
          <w:iCs w:val="0"/>
          <w:color w:val="000000"/>
          <w:kern w:val="0"/>
          <w:sz w:val="31"/>
          <w:szCs w:val="31"/>
          <w:shd w:val="clear" w:fill="FFFFFF"/>
        </w:rPr>
      </w:pPr>
      <w:r>
        <w:rPr>
          <w:rFonts w:hint="eastAsia" w:ascii="黑体" w:hAnsi="黑体" w:eastAsia="黑体" w:cs="黑体"/>
          <w:i w:val="0"/>
          <w:iCs w:val="0"/>
          <w:color w:val="000000"/>
          <w:kern w:val="0"/>
          <w:sz w:val="31"/>
          <w:szCs w:val="31"/>
          <w:shd w:val="clear" w:fill="FFFFFF"/>
        </w:rPr>
        <w:t>四、认定流程和时间</w:t>
      </w:r>
    </w:p>
    <w:p w14:paraId="2007DC7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本次认定流程为“网上报名—体检—审核—发放证书”。</w:t>
      </w:r>
    </w:p>
    <w:p w14:paraId="6ED1C3E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（一）网上报名</w:t>
      </w:r>
    </w:p>
    <w:p w14:paraId="3070508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符合条件的申请人在规定的报名时间内登录中国教师资格网（www.jszg.edu.cn），通过“网上办事”栏目下“教师资格认定”服务入口，点击“在线办理”进行认定报名，报名时应按本公告第三条规定选择相应的认定机构，并按系统提示选择相应的审核确认点。</w:t>
      </w:r>
    </w:p>
    <w:p w14:paraId="6448068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b/>
          <w:bCs/>
          <w:i w:val="0"/>
          <w:iCs w:val="0"/>
          <w:color w:val="000000"/>
          <w:kern w:val="0"/>
          <w:sz w:val="31"/>
          <w:szCs w:val="31"/>
          <w:shd w:val="clear" w:fill="FFFFFF"/>
        </w:rPr>
        <w:t>网报时“请选择考试形式”一栏中，参加国家统一考试取得《中小学教师资格考试合格证明》的申请人应选择“国家统一考试”，取得《师范生教师职业能力证书》的申请人应选择“免试认定改革人员”，2015年（含）之前入学的全日制普通院校师范生和全日制教育硕士申请应选择“非国家统一考试（含免考）”。</w:t>
      </w:r>
      <w:r>
        <w:rPr>
          <w:rFonts w:hint="eastAsia" w:ascii="仿宋_GB2312" w:hAnsi="仿宋_GB2312" w:eastAsia="仿宋_GB2312" w:cs="仿宋_GB2312"/>
          <w:i w:val="0"/>
          <w:iCs w:val="0"/>
          <w:color w:val="000000"/>
          <w:kern w:val="0"/>
          <w:sz w:val="31"/>
          <w:szCs w:val="31"/>
          <w:shd w:val="clear" w:fill="FFFFFF"/>
        </w:rPr>
        <w:t>网上报名完成后生成报名号后，申请人须按照系统注意事项提示，上传相关材料。</w:t>
      </w:r>
    </w:p>
    <w:p w14:paraId="4CCCA7D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普通话和学历证书需要进行系统校验，学位证书无需进行校验。如果普通话系统校验不通过，请在系统中上传普通话扫描件和语言文字官网截图（含网站名称和网址），学历证书校验不通过的，请在系统中上传学历证书扫描件和学信网下载的《教育部学历证书电子注册备案表》。</w:t>
      </w:r>
    </w:p>
    <w:p w14:paraId="694AD48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申请</w:t>
      </w:r>
      <w:r>
        <w:rPr>
          <w:rFonts w:hint="default" w:ascii="仿宋_GB2312" w:hAnsi="Times New Roman" w:eastAsia="仿宋_GB2312" w:cs="仿宋_GB2312"/>
          <w:i w:val="0"/>
          <w:iCs w:val="0"/>
          <w:caps w:val="0"/>
          <w:color w:val="333333"/>
          <w:spacing w:val="0"/>
          <w:sz w:val="31"/>
          <w:szCs w:val="31"/>
          <w:shd w:val="clear" w:fill="FFFFFF"/>
        </w:rPr>
        <w:t>初中、小学和幼儿园</w:t>
      </w:r>
      <w:r>
        <w:rPr>
          <w:rFonts w:hint="eastAsia" w:ascii="仿宋_GB2312" w:hAnsi="仿宋_GB2312" w:eastAsia="仿宋_GB2312" w:cs="仿宋_GB2312"/>
          <w:i w:val="0"/>
          <w:iCs w:val="0"/>
          <w:color w:val="000000"/>
          <w:kern w:val="0"/>
          <w:sz w:val="31"/>
          <w:szCs w:val="31"/>
          <w:shd w:val="clear" w:fill="FFFFFF"/>
        </w:rPr>
        <w:t>教师资格人员网报时间为：2025年10月20日8:00—10月31日</w:t>
      </w:r>
      <w:r>
        <w:rPr>
          <w:rFonts w:hint="eastAsia" w:ascii="仿宋_GB2312" w:hAnsi="仿宋_GB2312" w:eastAsia="仿宋_GB2312" w:cs="仿宋_GB2312"/>
          <w:i w:val="0"/>
          <w:iCs w:val="0"/>
          <w:color w:val="000000"/>
          <w:kern w:val="0"/>
          <w:sz w:val="31"/>
          <w:szCs w:val="31"/>
          <w:shd w:val="clear" w:fill="FFFFFF"/>
          <w:lang w:val="en-US" w:eastAsia="zh-CN"/>
        </w:rPr>
        <w:t>17</w:t>
      </w:r>
      <w:r>
        <w:rPr>
          <w:rFonts w:hint="eastAsia" w:ascii="仿宋_GB2312" w:hAnsi="仿宋_GB2312" w:eastAsia="仿宋_GB2312" w:cs="仿宋_GB2312"/>
          <w:i w:val="0"/>
          <w:iCs w:val="0"/>
          <w:color w:val="000000"/>
          <w:kern w:val="0"/>
          <w:sz w:val="31"/>
          <w:szCs w:val="31"/>
          <w:shd w:val="clear" w:fill="FFFFFF"/>
        </w:rPr>
        <w:t>:00。</w:t>
      </w:r>
    </w:p>
    <w:p w14:paraId="220D1C5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申请初中、小学和幼儿园教师资格人员网报时间以申请人的户籍所在地、居住地、就读学校所在地或部队驻地的县（区）教育体育局发布认定公告为准（县区认定机构发布公告的网址详见附件1）。</w:t>
      </w:r>
    </w:p>
    <w:p w14:paraId="3B7C1B2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（二）体检</w:t>
      </w:r>
    </w:p>
    <w:p w14:paraId="1B583D2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网上报名成功后（系统状态为</w:t>
      </w:r>
      <w:r>
        <w:rPr>
          <w:rFonts w:hint="eastAsia" w:ascii="仿宋_GB2312" w:hAnsi="仿宋_GB2312" w:eastAsia="仿宋_GB2312" w:cs="仿宋_GB2312"/>
          <w:b/>
          <w:bCs/>
          <w:i w:val="0"/>
          <w:iCs w:val="0"/>
          <w:color w:val="000000"/>
          <w:kern w:val="0"/>
          <w:sz w:val="31"/>
          <w:szCs w:val="31"/>
          <w:shd w:val="clear" w:fill="FFFFFF"/>
        </w:rPr>
        <w:t>网报待确认</w:t>
      </w:r>
      <w:r>
        <w:rPr>
          <w:rFonts w:hint="eastAsia" w:ascii="仿宋_GB2312" w:hAnsi="仿宋_GB2312" w:eastAsia="仿宋_GB2312" w:cs="仿宋_GB2312"/>
          <w:i w:val="0"/>
          <w:iCs w:val="0"/>
          <w:color w:val="000000"/>
          <w:kern w:val="0"/>
          <w:sz w:val="31"/>
          <w:szCs w:val="31"/>
          <w:shd w:val="clear" w:fill="FFFFFF"/>
        </w:rPr>
        <w:t>），申请人根据教师资格认定机构安排，在指定医院体检。体检时申请人需自行下载打印《河南省教师资格申请人员体检表》（以下简称体检表），详见附件2、3，申请幼儿园资格请下载幼儿园专用体检表，一式两份并粘贴与网上报名同底版照片。</w:t>
      </w:r>
    </w:p>
    <w:p w14:paraId="04BBB76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申请参加</w:t>
      </w:r>
      <w:r>
        <w:rPr>
          <w:rFonts w:hint="eastAsia" w:ascii="仿宋_GB2312" w:hAnsi="仿宋_GB2312" w:eastAsia="仿宋_GB2312" w:cs="仿宋_GB2312"/>
          <w:b/>
          <w:bCs/>
          <w:i w:val="0"/>
          <w:iCs w:val="0"/>
          <w:color w:val="000000"/>
          <w:kern w:val="0"/>
          <w:sz w:val="31"/>
          <w:szCs w:val="31"/>
          <w:shd w:val="clear" w:fill="FFFFFF"/>
        </w:rPr>
        <w:t>幼儿园、小学、初级中学教师资格人员</w:t>
      </w:r>
      <w:r>
        <w:rPr>
          <w:rFonts w:hint="eastAsia" w:ascii="仿宋_GB2312" w:hAnsi="仿宋_GB2312" w:eastAsia="仿宋_GB2312" w:cs="仿宋_GB2312"/>
          <w:i w:val="0"/>
          <w:iCs w:val="0"/>
          <w:color w:val="000000"/>
          <w:kern w:val="0"/>
          <w:sz w:val="31"/>
          <w:szCs w:val="31"/>
          <w:shd w:val="clear" w:fill="FFFFFF"/>
        </w:rPr>
        <w:t>须携带身份证和《体检表》到开封市健康体检保健中心医院(开封市中医院南院，开封市顺河回族区北土街59号)进行体检，体检咨询电话：0371-23880555。怀孕人员胸透可以缓做，待条件合适时到体检医院免费补做胸透，持胸透结果领取教师资格证书。</w:t>
      </w:r>
    </w:p>
    <w:p w14:paraId="5B52487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体检时间：2025年11月3日—11月6日（早7：30-10:30）</w:t>
      </w:r>
    </w:p>
    <w:p w14:paraId="6F7A9B9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（三）审核</w:t>
      </w:r>
    </w:p>
    <w:p w14:paraId="26A59CB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b/>
          <w:bCs/>
          <w:kern w:val="0"/>
          <w:sz w:val="31"/>
          <w:szCs w:val="31"/>
          <w:shd w:val="clear" w:fill="FFFFFF"/>
        </w:rPr>
      </w:pPr>
      <w:r>
        <w:rPr>
          <w:rFonts w:hint="eastAsia" w:ascii="仿宋_GB2312" w:hAnsi="仿宋_GB2312" w:eastAsia="仿宋_GB2312" w:cs="仿宋_GB2312"/>
          <w:b/>
          <w:bCs/>
          <w:i w:val="0"/>
          <w:iCs w:val="0"/>
          <w:color w:val="000000"/>
          <w:kern w:val="0"/>
          <w:sz w:val="31"/>
          <w:szCs w:val="31"/>
          <w:shd w:val="clear" w:fill="FFFFFF"/>
        </w:rPr>
        <w:t>（1）网上审核</w:t>
      </w:r>
    </w:p>
    <w:p w14:paraId="4FBB5D4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中国教师资格网采用数据比对方式核验申请人是否符合认定条件，通过数据比对，符合认定条件的申请人，中国教师资格网会显示</w:t>
      </w:r>
      <w:r>
        <w:rPr>
          <w:rFonts w:hint="eastAsia" w:ascii="仿宋_GB2312" w:hAnsi="仿宋_GB2312" w:eastAsia="仿宋_GB2312" w:cs="仿宋_GB2312"/>
          <w:b/>
          <w:bCs/>
          <w:i w:val="0"/>
          <w:iCs w:val="0"/>
          <w:color w:val="000000"/>
          <w:kern w:val="0"/>
          <w:sz w:val="31"/>
          <w:szCs w:val="31"/>
          <w:shd w:val="clear" w:fill="FFFFFF"/>
        </w:rPr>
        <w:t>“待认定审批”</w:t>
      </w:r>
      <w:r>
        <w:rPr>
          <w:rFonts w:hint="eastAsia" w:ascii="仿宋_GB2312" w:hAnsi="仿宋_GB2312" w:eastAsia="仿宋_GB2312" w:cs="仿宋_GB2312"/>
          <w:i w:val="0"/>
          <w:iCs w:val="0"/>
          <w:color w:val="000000"/>
          <w:kern w:val="0"/>
          <w:sz w:val="31"/>
          <w:szCs w:val="31"/>
          <w:shd w:val="clear" w:fill="FFFFFF"/>
        </w:rPr>
        <w:t>状态，表明网上审核已经通过，无需现场再到现场提交材料；</w:t>
      </w:r>
      <w:r>
        <w:rPr>
          <w:rFonts w:hint="eastAsia" w:ascii="仿宋_GB2312" w:hAnsi="仿宋_GB2312" w:eastAsia="仿宋_GB2312" w:cs="仿宋_GB2312"/>
          <w:b/>
          <w:bCs/>
          <w:i w:val="0"/>
          <w:iCs w:val="0"/>
          <w:color w:val="000000"/>
          <w:kern w:val="0"/>
          <w:sz w:val="31"/>
          <w:szCs w:val="31"/>
          <w:shd w:val="clear" w:fill="FFFFFF"/>
        </w:rPr>
        <w:t>“材料待完善”</w:t>
      </w:r>
      <w:r>
        <w:rPr>
          <w:rFonts w:hint="eastAsia" w:ascii="仿宋_GB2312" w:hAnsi="仿宋_GB2312" w:eastAsia="仿宋_GB2312" w:cs="仿宋_GB2312"/>
          <w:i w:val="0"/>
          <w:iCs w:val="0"/>
          <w:color w:val="000000"/>
          <w:kern w:val="0"/>
          <w:sz w:val="31"/>
          <w:szCs w:val="31"/>
          <w:shd w:val="clear" w:fill="FFFFFF"/>
        </w:rPr>
        <w:t>是指申请人网上报名成功，但经审核发现提交的申报材料不全或不符合要求，需根据系统提示及时修改报名信息并完善申报材料的状态；如中国教师资格网审核结论为</w:t>
      </w:r>
      <w:r>
        <w:rPr>
          <w:rFonts w:hint="eastAsia" w:ascii="仿宋_GB2312" w:hAnsi="仿宋_GB2312" w:eastAsia="仿宋_GB2312" w:cs="仿宋_GB2312"/>
          <w:b/>
          <w:bCs/>
          <w:i w:val="0"/>
          <w:iCs w:val="0"/>
          <w:color w:val="000000"/>
          <w:kern w:val="0"/>
          <w:sz w:val="31"/>
          <w:szCs w:val="31"/>
          <w:shd w:val="clear" w:fill="FFFFFF"/>
        </w:rPr>
        <w:t>“确认未通过”</w:t>
      </w:r>
      <w:r>
        <w:rPr>
          <w:rFonts w:hint="eastAsia" w:ascii="仿宋_GB2312" w:hAnsi="仿宋_GB2312" w:eastAsia="仿宋_GB2312" w:cs="仿宋_GB2312"/>
          <w:i w:val="0"/>
          <w:iCs w:val="0"/>
          <w:color w:val="000000"/>
          <w:kern w:val="0"/>
          <w:sz w:val="31"/>
          <w:szCs w:val="31"/>
          <w:shd w:val="clear" w:fill="FFFFFF"/>
        </w:rPr>
        <w:t>人员，请申请人认真查看右侧红色字体“留言”内容，须按照认定机构规定时间、地点和要求进行现场审核。</w:t>
      </w:r>
    </w:p>
    <w:p w14:paraId="3B19B99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由于报名人数较多，请申请人耐心等待，申请人务必关注中国教师资格网，可以每天通过中国教师资格网查询审核状态。</w:t>
      </w:r>
    </w:p>
    <w:p w14:paraId="25EC1E3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b/>
          <w:bCs/>
          <w:i w:val="0"/>
          <w:iCs w:val="0"/>
          <w:color w:val="000000"/>
          <w:kern w:val="0"/>
          <w:sz w:val="31"/>
          <w:szCs w:val="31"/>
          <w:shd w:val="clear" w:fill="FFFFFF"/>
        </w:rPr>
      </w:pPr>
      <w:r>
        <w:rPr>
          <w:rFonts w:hint="eastAsia" w:ascii="仿宋_GB2312" w:hAnsi="仿宋_GB2312" w:eastAsia="仿宋_GB2312" w:cs="仿宋_GB2312"/>
          <w:b/>
          <w:bCs/>
          <w:i w:val="0"/>
          <w:iCs w:val="0"/>
          <w:color w:val="000000"/>
          <w:kern w:val="0"/>
          <w:sz w:val="31"/>
          <w:szCs w:val="31"/>
          <w:shd w:val="clear" w:fill="FFFFFF"/>
        </w:rPr>
        <w:t>特别提示：请各位认定申请人按照认定批次于现场确认环节前查询自己符合哪种办理情形，以免错过现场确认环节，影响后续教师资格认定。2015年（含）之前入学的全日制普通院校师范专业申请人，应携带相关材料原件，在各级教育局教师资格认定机构规定时间前往指定地点进行现场审核。</w:t>
      </w:r>
    </w:p>
    <w:p w14:paraId="0EC96F1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申请幼儿园、小学、初级中学教师资格网上审核结论为“确认未通过”人员，请于2025年11月5日—11月7日（9：00—11：40；1</w:t>
      </w:r>
      <w:r>
        <w:rPr>
          <w:rFonts w:hint="eastAsia" w:ascii="仿宋_GB2312" w:hAnsi="仿宋_GB2312" w:eastAsia="仿宋_GB2312" w:cs="仿宋_GB2312"/>
          <w:i w:val="0"/>
          <w:iCs w:val="0"/>
          <w:color w:val="000000"/>
          <w:kern w:val="0"/>
          <w:sz w:val="31"/>
          <w:szCs w:val="31"/>
          <w:shd w:val="clear" w:fill="FFFFFF"/>
          <w:lang w:val="en-US" w:eastAsia="zh-CN"/>
        </w:rPr>
        <w:t>5</w:t>
      </w:r>
      <w:r>
        <w:rPr>
          <w:rFonts w:hint="eastAsia" w:ascii="仿宋_GB2312" w:hAnsi="仿宋_GB2312" w:eastAsia="仿宋_GB2312" w:cs="仿宋_GB2312"/>
          <w:i w:val="0"/>
          <w:iCs w:val="0"/>
          <w:color w:val="000000"/>
          <w:kern w:val="0"/>
          <w:sz w:val="31"/>
          <w:szCs w:val="31"/>
          <w:shd w:val="clear" w:fill="FFFFFF"/>
        </w:rPr>
        <w:t>：00—1</w:t>
      </w:r>
      <w:r>
        <w:rPr>
          <w:rFonts w:hint="eastAsia" w:ascii="仿宋_GB2312" w:hAnsi="仿宋_GB2312" w:eastAsia="仿宋_GB2312" w:cs="仿宋_GB2312"/>
          <w:i w:val="0"/>
          <w:iCs w:val="0"/>
          <w:color w:val="000000"/>
          <w:kern w:val="0"/>
          <w:sz w:val="31"/>
          <w:szCs w:val="31"/>
          <w:shd w:val="clear" w:fill="FFFFFF"/>
          <w:lang w:val="en-US" w:eastAsia="zh-CN"/>
        </w:rPr>
        <w:t>7</w:t>
      </w:r>
      <w:r>
        <w:rPr>
          <w:rFonts w:hint="eastAsia" w:ascii="仿宋_GB2312" w:hAnsi="仿宋_GB2312" w:eastAsia="仿宋_GB2312" w:cs="仿宋_GB2312"/>
          <w:i w:val="0"/>
          <w:iCs w:val="0"/>
          <w:color w:val="000000"/>
          <w:kern w:val="0"/>
          <w:sz w:val="31"/>
          <w:szCs w:val="31"/>
          <w:shd w:val="clear" w:fill="FFFFFF"/>
        </w:rPr>
        <w:t>：30）到</w:t>
      </w:r>
      <w:r>
        <w:rPr>
          <w:rFonts w:hint="eastAsia" w:ascii="仿宋_GB2312" w:hAnsi="仿宋_GB2312" w:eastAsia="仿宋_GB2312" w:cs="仿宋_GB2312"/>
          <w:i w:val="0"/>
          <w:iCs w:val="0"/>
          <w:color w:val="000000"/>
          <w:kern w:val="0"/>
          <w:sz w:val="31"/>
          <w:szCs w:val="31"/>
          <w:shd w:val="clear" w:fill="FFFFFF"/>
          <w:lang w:val="en-US" w:eastAsia="zh-CN"/>
        </w:rPr>
        <w:t>鼓楼区教育体育局一楼人事股提交材料</w:t>
      </w:r>
      <w:r>
        <w:rPr>
          <w:rFonts w:hint="eastAsia" w:ascii="仿宋_GB2312" w:hAnsi="仿宋_GB2312" w:eastAsia="仿宋_GB2312" w:cs="仿宋_GB2312"/>
          <w:i w:val="0"/>
          <w:iCs w:val="0"/>
          <w:color w:val="000000"/>
          <w:kern w:val="0"/>
          <w:sz w:val="31"/>
          <w:szCs w:val="31"/>
          <w:shd w:val="clear" w:fill="FFFFFF"/>
        </w:rPr>
        <w:t>。</w:t>
      </w:r>
    </w:p>
    <w:p w14:paraId="3E076D1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（四）认定结论</w:t>
      </w:r>
    </w:p>
    <w:p w14:paraId="0235638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各级教师资格认定机构在受理申请期限（即现场审核期限）终止之日起30个工作日内作出是否认定教师资格的结论，请申请人及时关注各认定机构发布的认定结论。</w:t>
      </w:r>
    </w:p>
    <w:p w14:paraId="49676B5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方正楷体_GB2312" w:hAnsi="方正楷体_GB2312" w:eastAsia="方正楷体_GB2312" w:cs="方正楷体_GB2312"/>
          <w:i w:val="0"/>
          <w:iCs w:val="0"/>
          <w:color w:val="000000"/>
          <w:kern w:val="0"/>
          <w:sz w:val="31"/>
          <w:szCs w:val="31"/>
          <w:shd w:val="clear" w:fill="FFFFFF"/>
        </w:rPr>
      </w:pPr>
      <w:r>
        <w:rPr>
          <w:rFonts w:hint="eastAsia" w:ascii="方正楷体_GB2312" w:hAnsi="方正楷体_GB2312" w:eastAsia="方正楷体_GB2312" w:cs="方正楷体_GB2312"/>
          <w:i w:val="0"/>
          <w:iCs w:val="0"/>
          <w:color w:val="000000"/>
          <w:kern w:val="0"/>
          <w:sz w:val="31"/>
          <w:szCs w:val="31"/>
          <w:shd w:val="clear" w:fill="FFFFFF"/>
        </w:rPr>
        <w:t>（五）领取证书</w:t>
      </w:r>
    </w:p>
    <w:p w14:paraId="0603A59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i w:val="0"/>
          <w:iCs w:val="0"/>
          <w:color w:val="000000"/>
          <w:kern w:val="0"/>
          <w:sz w:val="31"/>
          <w:szCs w:val="31"/>
          <w:shd w:val="clear" w:fill="FFFFFF"/>
          <w:lang w:val="en-US" w:eastAsia="zh-CN"/>
        </w:rPr>
      </w:pPr>
      <w:r>
        <w:rPr>
          <w:rFonts w:hint="eastAsia" w:ascii="仿宋_GB2312" w:hAnsi="仿宋_GB2312" w:eastAsia="仿宋_GB2312" w:cs="仿宋_GB2312"/>
          <w:i w:val="0"/>
          <w:iCs w:val="0"/>
          <w:color w:val="000000"/>
          <w:kern w:val="0"/>
          <w:sz w:val="31"/>
          <w:szCs w:val="31"/>
          <w:shd w:val="clear" w:fill="FFFFFF"/>
        </w:rPr>
        <w:t>认定</w:t>
      </w:r>
      <w:r>
        <w:rPr>
          <w:rFonts w:hint="eastAsia" w:ascii="仿宋_GB2312" w:hAnsi="仿宋_GB2312" w:eastAsia="仿宋_GB2312" w:cs="仿宋_GB2312"/>
          <w:i w:val="0"/>
          <w:iCs w:val="0"/>
          <w:color w:val="000000"/>
          <w:kern w:val="0"/>
          <w:sz w:val="31"/>
          <w:szCs w:val="31"/>
          <w:shd w:val="clear" w:fill="FFFFFF"/>
          <w:lang w:val="en-US" w:eastAsia="zh-CN"/>
        </w:rPr>
        <w:t>完成</w:t>
      </w:r>
      <w:r>
        <w:rPr>
          <w:rFonts w:hint="eastAsia" w:ascii="仿宋_GB2312" w:hAnsi="仿宋_GB2312" w:eastAsia="仿宋_GB2312" w:cs="仿宋_GB2312"/>
          <w:i w:val="0"/>
          <w:iCs w:val="0"/>
          <w:color w:val="000000"/>
          <w:kern w:val="0"/>
          <w:sz w:val="31"/>
          <w:szCs w:val="31"/>
          <w:shd w:val="clear" w:fill="FFFFFF"/>
        </w:rPr>
        <w:t>后，证书领取事宜请及时关注</w:t>
      </w:r>
      <w:r>
        <w:rPr>
          <w:rFonts w:hint="eastAsia" w:ascii="仿宋_GB2312" w:hAnsi="仿宋_GB2312" w:eastAsia="仿宋_GB2312" w:cs="仿宋_GB2312"/>
          <w:i w:val="0"/>
          <w:iCs w:val="0"/>
          <w:color w:val="000000"/>
          <w:kern w:val="0"/>
          <w:sz w:val="31"/>
          <w:szCs w:val="31"/>
          <w:shd w:val="clear" w:fill="FFFFFF"/>
          <w:lang w:val="en-US" w:eastAsia="zh-CN"/>
        </w:rPr>
        <w:t>中国教师资格网</w:t>
      </w:r>
      <w:r>
        <w:rPr>
          <w:rFonts w:hint="eastAsia" w:ascii="仿宋_GB2312" w:hAnsi="仿宋_GB2312" w:eastAsia="仿宋_GB2312" w:cs="仿宋_GB2312"/>
          <w:i w:val="0"/>
          <w:iCs w:val="0"/>
          <w:color w:val="000000"/>
          <w:kern w:val="0"/>
          <w:sz w:val="31"/>
          <w:szCs w:val="31"/>
          <w:shd w:val="clear" w:fill="FFFFFF"/>
        </w:rPr>
        <w:t>(www.jszg.edu.cn)</w:t>
      </w:r>
      <w:r>
        <w:rPr>
          <w:rFonts w:hint="eastAsia" w:ascii="仿宋_GB2312" w:hAnsi="仿宋_GB2312" w:eastAsia="仿宋_GB2312" w:cs="仿宋_GB2312"/>
          <w:i w:val="0"/>
          <w:iCs w:val="0"/>
          <w:color w:val="000000"/>
          <w:kern w:val="0"/>
          <w:sz w:val="31"/>
          <w:szCs w:val="31"/>
          <w:shd w:val="clear" w:fill="FFFFFF"/>
          <w:lang w:val="en-US" w:eastAsia="zh-CN"/>
        </w:rPr>
        <w:t>个人界面的相关留言，并保持通讯畅通，注意接听工作人员来电。</w:t>
      </w:r>
    </w:p>
    <w:p w14:paraId="3A2B4EE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right="0" w:firstLine="620" w:firstLineChars="200"/>
        <w:jc w:val="both"/>
        <w:textAlignment w:val="auto"/>
        <w:rPr>
          <w:rFonts w:hint="eastAsia" w:ascii="黑体" w:hAnsi="黑体" w:eastAsia="黑体" w:cs="黑体"/>
          <w:i w:val="0"/>
          <w:iCs w:val="0"/>
          <w:color w:val="000000"/>
          <w:kern w:val="0"/>
          <w:sz w:val="31"/>
          <w:szCs w:val="31"/>
          <w:shd w:val="clear" w:fill="FFFFFF"/>
        </w:rPr>
      </w:pPr>
      <w:r>
        <w:rPr>
          <w:rFonts w:hint="eastAsia" w:ascii="黑体" w:hAnsi="黑体" w:eastAsia="黑体" w:cs="黑体"/>
          <w:i w:val="0"/>
          <w:iCs w:val="0"/>
          <w:color w:val="000000"/>
          <w:kern w:val="0"/>
          <w:sz w:val="31"/>
          <w:szCs w:val="31"/>
          <w:shd w:val="clear" w:fill="FFFFFF"/>
        </w:rPr>
        <w:t>五、审核环节需网上上传或现场提交的材料</w:t>
      </w:r>
    </w:p>
    <w:p w14:paraId="17B98E6F">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（一）有效期内的二代身份证原件。</w:t>
      </w:r>
    </w:p>
    <w:p w14:paraId="5739EA0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eastAsia"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（二）户籍材料或居住证等原件：</w:t>
      </w:r>
    </w:p>
    <w:p w14:paraId="1CB2EB8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1．在户籍所在地申请的，需提供申请人《居民户口簿》原件；</w:t>
      </w:r>
    </w:p>
    <w:p w14:paraId="3FE0733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2．在居住地申请的，需提供有效期内的居住证原件；</w:t>
      </w:r>
    </w:p>
    <w:p w14:paraId="08E2098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3．在就读学校所在地申请的在读研究生，需提供注册信息完整的学生证原件；</w:t>
      </w:r>
    </w:p>
    <w:p w14:paraId="28C5C09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4．驻豫部队现役军人和现役武警应提供所属部队或单位组织人事部门出具的人事关系证明，证明应明示申请人服役所在地；</w:t>
      </w:r>
    </w:p>
    <w:p w14:paraId="4ACF980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5．在我省居住的港澳台居民应提供居住地为我省的港澳台居民居住证；在我省参加中小学教师资格考试成绩合格的港澳台居民，应提供港澳台居住证或港澳居民来往内地通行证、五年有效期台湾居民来往大陆通行证。</w:t>
      </w:r>
    </w:p>
    <w:p w14:paraId="7ABCE44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三）学历证书原件（经中国教师资格网比对验证通过的无需现场提交原件）。港澳台学历还应同时提交教育部留学服务中心出具的《港澳台学历学位认证书》，国外学历还应同时提交教育部留学服务中心出具的《国外学历学位认证书》。</w:t>
      </w:r>
    </w:p>
    <w:p w14:paraId="3D5B3FB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特别提示：在审核材料过程中，对于中国教师资格网无法直接比对验证的高等教育学历，申请人需提交《中国高等教育学历认证报告》（在学信网www.chsi.com.cn在线申请），否则将视为不合格学历不予受理。建议申请人提前在学信网验证学历，无法验证的及时申请认证报告，以免影响认定。幼师、中师等中职学历须提交中等职业教育学历认证报告（河南省内中职毕业生可在河南政务服务网www.hnzwfw.gov.cn在线申请）。</w:t>
      </w:r>
    </w:p>
    <w:p w14:paraId="5951837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四）普通话水平测试等级证书原件（经中国教师资格网比对验证通过的无需现场提交原件）。根据《河南省教育厅办公室关于贯彻落实&lt;普通话水平测试管理规定&gt;的通知》（教社语函〔2022〕20号），网上查询的测试成绩与纸质证书具有同等效力。人工测试可通过河南省政务服务网https://www.hnzwfw.gov.cn/或河南省教育厅官方网站http://jyt.henan.gov.cn/查询测试成绩；机辅测试可通过国家政务服务平台http://gjzwfw.www.gov.cn/查询测试成绩。网上验证不通过的需现场提交原件。</w:t>
      </w:r>
    </w:p>
    <w:p w14:paraId="4139CA2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20" w:firstLineChars="200"/>
        <w:jc w:val="both"/>
        <w:textAlignment w:val="auto"/>
        <w:rPr>
          <w:rFonts w:hint="eastAsia"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（五）需提供下列材料之一：</w:t>
      </w:r>
    </w:p>
    <w:p w14:paraId="6A01BD9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1.中小学教师资格考试合格证明可在中小学教师资格考试网（ntce.neea.edu.cn）自行打印，中国教师资格网验证通过的无须现场提交原件。</w:t>
      </w:r>
    </w:p>
    <w:p w14:paraId="20A58CA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2.2015年及以前入学的全日制普通院校师范类毕业生，如毕业证书中无明确标注“师范”字样，需提供由毕业院校验印的个人在校期间全部所学课程成绩单（有必修科目教育学、教育心理学的考试和教育实习合格成绩），并另提供以下证明材料（有一项即可）：</w:t>
      </w:r>
    </w:p>
    <w:p w14:paraId="4A2D5F2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（1）毕业学校上级教育主管部门下达的当年入学时的专业招生计划文件复印件，标明本专业为全日制师范类专业（加盖毕业学校相关部门公章）。</w:t>
      </w:r>
    </w:p>
    <w:p w14:paraId="2D61BCA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（2）带有申请人姓名和专业的当年全日制师范生录取审批名册复印件（需有师范专业标注，加盖毕业学校相关部门公章）。</w:t>
      </w:r>
    </w:p>
    <w:p w14:paraId="063D687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3.符合免试认定的教育类研究生和师范生需提供有效期内由校长签发的《师范生教师职业能力证书》，并加盖学校公章。免试认定的教师资格学段和任教学科应与《师范生教师职业能力证书》上的任教学段和任教学科相同。</w:t>
      </w:r>
    </w:p>
    <w:p w14:paraId="1701FBB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（六）港澳台居民需提交由香港特别行政区、澳门特别行政区和台湾地区有关部门开具的无犯罪记录证明。如有需要，申请人可提前通过当地认定机构向河南省教师资格认定注册服务中心申请开具相关函件。</w:t>
      </w:r>
    </w:p>
    <w:p w14:paraId="428BD318">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申请人在网上申报时，中国教师资格网验证通过的，无需现场确认。申请人提交的材料不全或不符合要求的，应携带材料原件，在各级教师资格认定机构规定时间前往指定地点进行现场审核。</w:t>
      </w:r>
    </w:p>
    <w:p w14:paraId="04B2986C">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黑体" w:hAnsi="黑体" w:eastAsia="黑体" w:cs="黑体"/>
          <w:b w:val="0"/>
          <w:bCs w:val="0"/>
          <w:kern w:val="0"/>
          <w:sz w:val="31"/>
          <w:szCs w:val="31"/>
        </w:rPr>
      </w:pPr>
      <w:r>
        <w:rPr>
          <w:rFonts w:hint="eastAsia" w:ascii="黑体" w:hAnsi="黑体" w:eastAsia="黑体" w:cs="黑体"/>
          <w:b w:val="0"/>
          <w:bCs w:val="0"/>
          <w:color w:val="000000"/>
          <w:kern w:val="0"/>
          <w:sz w:val="31"/>
          <w:szCs w:val="31"/>
          <w:shd w:val="clear" w:fill="FFFFFF"/>
        </w:rPr>
        <w:t>六、其他注意事项</w:t>
      </w:r>
    </w:p>
    <w:p w14:paraId="3D29F09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一）请申请人按各级认定机构规定时间、地点和要求进行网上申报、参加体检、现场审核。申请人可在现场审核前登录网上报名系统，对信息进行修改。因错过申报时间、选错认定机构或现场审核点、申报信息有误或提交材料不全等原因未在规定时间内完成的，认定机构将无法受理，责任由申请人本人承担。</w:t>
      </w:r>
    </w:p>
    <w:p w14:paraId="302C6180">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（二）根据国家有关规定，同一申请人在同一年内只能申请一种教师资格。</w:t>
      </w:r>
    </w:p>
    <w:p w14:paraId="6886E22C">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（三）申请人应在《个人承诺书》中做出真实无误的承诺，如承诺与事实不符，属于弄虚作假、骗取教师资格行为。申请人应如实提交相关材料，否则将依据国家相关法律法规进行处罚。</w:t>
      </w:r>
    </w:p>
    <w:p w14:paraId="46EE66F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t>（四）《教师资格认定申请表》是取得教师资格证书唯一法定凭证，请申请人妥善保存，或由申请人递交给本人人事档案所在的管理部门，归入本人人事档案。</w:t>
      </w:r>
    </w:p>
    <w:p w14:paraId="38EAE71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eastAsia" w:ascii="仿宋_GB2312" w:hAnsi="仿宋_GB2312" w:eastAsia="仿宋_GB2312" w:cs="仿宋_GB2312"/>
          <w:kern w:val="0"/>
          <w:sz w:val="31"/>
          <w:szCs w:val="31"/>
          <w:shd w:val="clear" w:fill="FFFFFF"/>
        </w:rPr>
      </w:pPr>
      <w:bookmarkStart w:id="0" w:name="_GoBack"/>
      <w:r>
        <w:rPr>
          <w:rFonts w:hint="eastAsia" w:ascii="仿宋_GB2312" w:hAnsi="仿宋_GB2312" w:eastAsia="仿宋_GB2312" w:cs="仿宋_GB2312"/>
          <w:i w:val="0"/>
          <w:iCs w:val="0"/>
          <w:color w:val="000000"/>
          <w:kern w:val="0"/>
          <w:sz w:val="31"/>
          <w:szCs w:val="31"/>
          <w:shd w:val="clear" w:fill="FFFFFF"/>
        </w:rPr>
        <w:t>附件1：2025年上半年开封市各级教师资格认定机构发布公告网址及咨询电话</w:t>
      </w:r>
    </w:p>
    <w:bookmarkEnd w:id="0"/>
    <w:p w14:paraId="4D300F0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default"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fldChar w:fldCharType="begin"/>
      </w:r>
      <w:r>
        <w:rPr>
          <w:rFonts w:hint="eastAsia" w:ascii="仿宋_GB2312" w:hAnsi="仿宋_GB2312" w:eastAsia="仿宋_GB2312" w:cs="仿宋_GB2312"/>
          <w:i w:val="0"/>
          <w:iCs w:val="0"/>
          <w:color w:val="000000"/>
          <w:kern w:val="0"/>
          <w:sz w:val="31"/>
          <w:szCs w:val="31"/>
          <w:shd w:val="clear" w:fill="FFFFFF"/>
        </w:rPr>
        <w:instrText xml:space="preserve"> HYPERLINK "/kfsjytyjwz/jytyjgsgg/1907268504164057088/gp1A2Y40.pdf" </w:instrText>
      </w:r>
      <w:r>
        <w:rPr>
          <w:rFonts w:hint="eastAsia" w:ascii="仿宋_GB2312" w:hAnsi="仿宋_GB2312" w:eastAsia="仿宋_GB2312" w:cs="仿宋_GB2312"/>
          <w:i w:val="0"/>
          <w:iCs w:val="0"/>
          <w:color w:val="000000"/>
          <w:kern w:val="0"/>
          <w:sz w:val="31"/>
          <w:szCs w:val="31"/>
          <w:shd w:val="clear" w:fill="FFFFFF"/>
        </w:rPr>
        <w:fldChar w:fldCharType="separate"/>
      </w:r>
      <w:r>
        <w:rPr>
          <w:rFonts w:hint="eastAsia" w:ascii="仿宋_GB2312" w:hAnsi="仿宋_GB2312" w:eastAsia="仿宋_GB2312" w:cs="仿宋_GB2312"/>
          <w:i w:val="0"/>
          <w:iCs w:val="0"/>
          <w:color w:val="000000"/>
          <w:kern w:val="0"/>
          <w:sz w:val="31"/>
          <w:szCs w:val="31"/>
          <w:shd w:val="clear" w:fill="FFFFFF"/>
        </w:rPr>
        <w:t>附件</w:t>
      </w:r>
      <w:r>
        <w:rPr>
          <w:rFonts w:hint="default" w:ascii="仿宋_GB2312" w:hAnsi="仿宋_GB2312" w:eastAsia="仿宋_GB2312" w:cs="仿宋_GB2312"/>
          <w:i w:val="0"/>
          <w:iCs w:val="0"/>
          <w:color w:val="000000"/>
          <w:kern w:val="0"/>
          <w:sz w:val="31"/>
          <w:szCs w:val="31"/>
          <w:shd w:val="clear" w:fill="FFFFFF"/>
        </w:rPr>
        <w:t>2</w:t>
      </w:r>
      <w:r>
        <w:rPr>
          <w:rFonts w:hint="eastAsia" w:ascii="仿宋_GB2312" w:hAnsi="仿宋_GB2312" w:eastAsia="仿宋_GB2312" w:cs="仿宋_GB2312"/>
          <w:i w:val="0"/>
          <w:iCs w:val="0"/>
          <w:color w:val="000000"/>
          <w:kern w:val="0"/>
          <w:sz w:val="31"/>
          <w:szCs w:val="31"/>
          <w:shd w:val="clear" w:fill="FFFFFF"/>
        </w:rPr>
        <w:t>：河南省教师资格申请人员体检表</w:t>
      </w:r>
      <w:r>
        <w:rPr>
          <w:rFonts w:hint="eastAsia" w:ascii="仿宋_GB2312" w:hAnsi="仿宋_GB2312" w:eastAsia="仿宋_GB2312" w:cs="仿宋_GB2312"/>
          <w:i w:val="0"/>
          <w:iCs w:val="0"/>
          <w:color w:val="000000"/>
          <w:kern w:val="0"/>
          <w:sz w:val="31"/>
          <w:szCs w:val="31"/>
          <w:shd w:val="clear" w:fill="FFFFFF"/>
        </w:rPr>
        <w:fldChar w:fldCharType="end"/>
      </w:r>
    </w:p>
    <w:p w14:paraId="3DBA5DB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atLeast"/>
        <w:ind w:left="0" w:right="0" w:firstLine="645"/>
        <w:jc w:val="both"/>
        <w:textAlignment w:val="auto"/>
        <w:rPr>
          <w:rFonts w:hint="default" w:ascii="仿宋_GB2312" w:hAnsi="仿宋_GB2312" w:eastAsia="仿宋_GB2312" w:cs="仿宋_GB2312"/>
          <w:i w:val="0"/>
          <w:iCs w:val="0"/>
          <w:color w:val="000000"/>
          <w:kern w:val="0"/>
          <w:sz w:val="31"/>
          <w:szCs w:val="31"/>
          <w:shd w:val="clear" w:fill="FFFFFF"/>
        </w:rPr>
      </w:pPr>
      <w:r>
        <w:rPr>
          <w:rFonts w:hint="eastAsia" w:ascii="仿宋_GB2312" w:hAnsi="仿宋_GB2312" w:eastAsia="仿宋_GB2312" w:cs="仿宋_GB2312"/>
          <w:i w:val="0"/>
          <w:iCs w:val="0"/>
          <w:color w:val="000000"/>
          <w:kern w:val="0"/>
          <w:sz w:val="31"/>
          <w:szCs w:val="31"/>
          <w:shd w:val="clear" w:fill="FFFFFF"/>
        </w:rPr>
        <w:fldChar w:fldCharType="begin"/>
      </w:r>
      <w:r>
        <w:rPr>
          <w:rFonts w:hint="eastAsia" w:ascii="仿宋_GB2312" w:hAnsi="仿宋_GB2312" w:eastAsia="仿宋_GB2312" w:cs="仿宋_GB2312"/>
          <w:i w:val="0"/>
          <w:iCs w:val="0"/>
          <w:color w:val="000000"/>
          <w:kern w:val="0"/>
          <w:sz w:val="31"/>
          <w:szCs w:val="31"/>
          <w:shd w:val="clear" w:fill="FFFFFF"/>
        </w:rPr>
        <w:instrText xml:space="preserve"> HYPERLINK "/kfsjytyjwz/jytyjgsgg/1907268504164057088/jsHAUVPU.pdf" </w:instrText>
      </w:r>
      <w:r>
        <w:rPr>
          <w:rFonts w:hint="eastAsia" w:ascii="仿宋_GB2312" w:hAnsi="仿宋_GB2312" w:eastAsia="仿宋_GB2312" w:cs="仿宋_GB2312"/>
          <w:i w:val="0"/>
          <w:iCs w:val="0"/>
          <w:color w:val="000000"/>
          <w:kern w:val="0"/>
          <w:sz w:val="31"/>
          <w:szCs w:val="31"/>
          <w:shd w:val="clear" w:fill="FFFFFF"/>
        </w:rPr>
        <w:fldChar w:fldCharType="separate"/>
      </w:r>
      <w:r>
        <w:rPr>
          <w:rFonts w:hint="eastAsia" w:ascii="仿宋_GB2312" w:hAnsi="仿宋_GB2312" w:eastAsia="仿宋_GB2312" w:cs="仿宋_GB2312"/>
          <w:i w:val="0"/>
          <w:iCs w:val="0"/>
          <w:color w:val="000000"/>
          <w:kern w:val="0"/>
          <w:sz w:val="31"/>
          <w:szCs w:val="31"/>
          <w:shd w:val="clear" w:fill="FFFFFF"/>
        </w:rPr>
        <w:t>附件</w:t>
      </w:r>
      <w:r>
        <w:rPr>
          <w:rFonts w:hint="default" w:ascii="仿宋_GB2312" w:hAnsi="仿宋_GB2312" w:eastAsia="仿宋_GB2312" w:cs="仿宋_GB2312"/>
          <w:i w:val="0"/>
          <w:iCs w:val="0"/>
          <w:color w:val="000000"/>
          <w:kern w:val="0"/>
          <w:sz w:val="31"/>
          <w:szCs w:val="31"/>
          <w:shd w:val="clear" w:fill="FFFFFF"/>
        </w:rPr>
        <w:t>3</w:t>
      </w:r>
      <w:r>
        <w:rPr>
          <w:rFonts w:hint="eastAsia" w:ascii="仿宋_GB2312" w:hAnsi="仿宋_GB2312" w:eastAsia="仿宋_GB2312" w:cs="仿宋_GB2312"/>
          <w:i w:val="0"/>
          <w:iCs w:val="0"/>
          <w:color w:val="000000"/>
          <w:kern w:val="0"/>
          <w:sz w:val="31"/>
          <w:szCs w:val="31"/>
          <w:shd w:val="clear" w:fill="FFFFFF"/>
        </w:rPr>
        <w:t>：河南省教师资格申请人员体检表（幼儿园专用）</w:t>
      </w:r>
      <w:r>
        <w:rPr>
          <w:rFonts w:hint="eastAsia" w:ascii="仿宋_GB2312" w:hAnsi="仿宋_GB2312" w:eastAsia="仿宋_GB2312" w:cs="仿宋_GB2312"/>
          <w:i w:val="0"/>
          <w:iCs w:val="0"/>
          <w:color w:val="000000"/>
          <w:kern w:val="0"/>
          <w:sz w:val="31"/>
          <w:szCs w:val="31"/>
          <w:shd w:val="clear" w:fill="FFFFFF"/>
        </w:rPr>
        <w:fldChar w:fldCharType="end"/>
      </w:r>
    </w:p>
    <w:p w14:paraId="7AE0143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600" w:lineRule="atLeast"/>
        <w:ind w:left="0" w:right="0" w:firstLine="645"/>
        <w:jc w:val="both"/>
        <w:rPr>
          <w:rFonts w:hint="eastAsia" w:ascii="仿宋_GB2312" w:hAnsi="仿宋_GB2312" w:eastAsia="仿宋_GB2312" w:cs="仿宋_GB2312"/>
          <w:i w:val="0"/>
          <w:iCs w:val="0"/>
          <w:color w:val="000000"/>
          <w:kern w:val="0"/>
          <w:sz w:val="32"/>
          <w:szCs w:val="32"/>
          <w:shd w:val="clear" w:fill="FFFFFF"/>
        </w:rPr>
      </w:pPr>
      <w:r>
        <w:rPr>
          <w:rFonts w:hint="default" w:ascii="仿宋_GB2312" w:hAnsi="仿宋_GB2312" w:eastAsia="仿宋_GB2312" w:cs="仿宋_GB2312"/>
          <w:i w:val="0"/>
          <w:iCs w:val="0"/>
          <w:color w:val="000000"/>
          <w:kern w:val="0"/>
          <w:sz w:val="32"/>
          <w:szCs w:val="32"/>
          <w:shd w:val="clear" w:fill="FFFFFF"/>
        </w:rPr>
        <w:t xml:space="preserve"> </w:t>
      </w:r>
    </w:p>
    <w:p w14:paraId="18B6261D">
      <w:pPr>
        <w:pStyle w:val="7"/>
        <w:keepNext w:val="0"/>
        <w:keepLines w:val="0"/>
        <w:widowControl/>
        <w:suppressLineNumbers w:val="0"/>
        <w:spacing w:before="100" w:beforeAutospacing="0" w:after="100" w:afterAutospacing="0" w:line="600" w:lineRule="atLeast"/>
        <w:ind w:left="0" w:right="0"/>
        <w:jc w:val="left"/>
        <w:rPr>
          <w:rFonts w:hint="default" w:ascii="Calibri" w:hAnsi="Calibri" w:eastAsia="宋体" w:cs="Calibri"/>
          <w:kern w:val="0"/>
          <w:sz w:val="24"/>
          <w:szCs w:val="24"/>
        </w:rPr>
      </w:pPr>
      <w:r>
        <w:rPr>
          <w:rFonts w:hint="default" w:ascii="Nimbus Roman No9 L" w:hAnsi="Nimbus Roman No9 L" w:eastAsia="Nimbus Roman No9 L" w:cs="Nimbus Roman No9 L"/>
          <w:color w:val="000000"/>
          <w:kern w:val="0"/>
          <w:sz w:val="24"/>
          <w:szCs w:val="24"/>
        </w:rPr>
        <w:t xml:space="preserve"> </w:t>
      </w:r>
    </w:p>
    <w:tbl>
      <w:tblPr>
        <w:tblStyle w:val="4"/>
        <w:tblW w:w="10688" w:type="dxa"/>
        <w:tblInd w:w="-8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713"/>
        <w:gridCol w:w="1537"/>
        <w:gridCol w:w="1900"/>
        <w:gridCol w:w="2025"/>
        <w:gridCol w:w="3513"/>
      </w:tblGrid>
      <w:tr w14:paraId="7D3F5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35" w:hRule="atLeast"/>
        </w:trPr>
        <w:tc>
          <w:tcPr>
            <w:tcW w:w="10688" w:type="dxa"/>
            <w:gridSpan w:val="5"/>
            <w:tcBorders>
              <w:top w:val="single" w:color="auto" w:sz="8" w:space="0"/>
              <w:left w:val="single" w:color="auto" w:sz="8" w:space="0"/>
              <w:bottom w:val="single" w:color="auto" w:sz="8" w:space="0"/>
              <w:right w:val="single" w:color="auto" w:sz="8" w:space="0"/>
            </w:tcBorders>
            <w:shd w:val="clear" w:color="auto" w:fill="auto"/>
            <w:tcMar>
              <w:top w:w="0" w:type="dxa"/>
              <w:left w:w="105" w:type="dxa"/>
              <w:bottom w:w="0" w:type="dxa"/>
              <w:right w:w="105" w:type="dxa"/>
            </w:tcMar>
            <w:vAlign w:val="center"/>
          </w:tcPr>
          <w:p w14:paraId="0487EEE3">
            <w:pPr>
              <w:pStyle w:val="7"/>
              <w:keepNext w:val="0"/>
              <w:keepLines w:val="0"/>
              <w:widowControl/>
              <w:suppressLineNumbers w:val="0"/>
              <w:spacing w:before="100" w:beforeAutospacing="0" w:after="100" w:afterAutospacing="0" w:line="600" w:lineRule="atLeast"/>
              <w:ind w:left="0" w:right="0" w:firstLine="45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b w:val="0"/>
                <w:bCs w:val="0"/>
                <w:i w:val="0"/>
                <w:iCs w:val="0"/>
                <w:color w:val="000000"/>
                <w:kern w:val="0"/>
                <w:sz w:val="28"/>
                <w:szCs w:val="28"/>
                <w:shd w:val="clear" w:fill="FFFFFF"/>
              </w:rPr>
              <w:t>附件1：2025年下半年开封市各级教师资格认定机构发布公告网址及咨询电话</w:t>
            </w:r>
          </w:p>
        </w:tc>
      </w:tr>
      <w:tr w14:paraId="04CDC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7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4B3811E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单  位</w:t>
            </w:r>
          </w:p>
        </w:tc>
        <w:tc>
          <w:tcPr>
            <w:tcW w:w="1537" w:type="dxa"/>
            <w:tcBorders>
              <w:top w:val="single" w:color="000000" w:sz="8"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6DC4BA4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认 定 部 门</w:t>
            </w:r>
          </w:p>
        </w:tc>
        <w:tc>
          <w:tcPr>
            <w:tcW w:w="1900" w:type="dxa"/>
            <w:tcBorders>
              <w:top w:val="single" w:color="000000" w:sz="8"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0109EDC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咨询电话</w:t>
            </w:r>
          </w:p>
        </w:tc>
        <w:tc>
          <w:tcPr>
            <w:tcW w:w="2025" w:type="dxa"/>
            <w:tcBorders>
              <w:top w:val="single" w:color="000000" w:sz="8"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B958545">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监督电话</w:t>
            </w:r>
          </w:p>
        </w:tc>
        <w:tc>
          <w:tcPr>
            <w:tcW w:w="3513" w:type="dxa"/>
            <w:tcBorders>
              <w:top w:val="single" w:color="000000" w:sz="8"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6DE6D31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发布公告网址及公众号</w:t>
            </w:r>
          </w:p>
        </w:tc>
      </w:tr>
      <w:tr w14:paraId="1B172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11A83417">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开封市教育</w:t>
            </w:r>
          </w:p>
          <w:p w14:paraId="10B6A2D0">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492AF7D">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教师资格管理办公室</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5EF65AA">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0371-23836045</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0F63C8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0371-23886568</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580AC76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"http://jtj.kaifeng.gov.cn/"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http://jtj.kaifeng.gov.cn/</w:t>
            </w:r>
            <w:r>
              <w:rPr>
                <w:rFonts w:hint="eastAsia" w:ascii="仿宋_GB2312" w:hAnsi="仿宋_GB2312" w:eastAsia="仿宋_GB2312" w:cs="仿宋_GB2312"/>
                <w:color w:val="auto"/>
                <w:kern w:val="0"/>
                <w:sz w:val="24"/>
                <w:szCs w:val="24"/>
              </w:rPr>
              <w:fldChar w:fldCharType="end"/>
            </w:r>
          </w:p>
          <w:p w14:paraId="3049AB6A">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（开封市教育体育网）</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开封教育体育公众号</w:t>
            </w:r>
          </w:p>
        </w:tc>
      </w:tr>
      <w:tr w14:paraId="6AD2C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80" w:hRule="atLeast"/>
        </w:trPr>
        <w:tc>
          <w:tcPr>
            <w:tcW w:w="1713" w:type="dxa"/>
            <w:tcBorders>
              <w:top w:val="nil"/>
              <w:left w:val="single" w:color="000000" w:sz="8" w:space="0"/>
              <w:bottom w:val="single" w:color="auto" w:sz="4" w:space="0"/>
              <w:right w:val="single" w:color="000000" w:sz="8" w:space="0"/>
            </w:tcBorders>
            <w:shd w:val="clear" w:color="auto" w:fill="auto"/>
            <w:tcMar>
              <w:top w:w="0" w:type="dxa"/>
              <w:left w:w="105" w:type="dxa"/>
              <w:bottom w:w="0" w:type="dxa"/>
              <w:right w:w="105" w:type="dxa"/>
            </w:tcMar>
            <w:vAlign w:val="center"/>
          </w:tcPr>
          <w:p w14:paraId="361AA86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兰考县教育</w:t>
            </w:r>
          </w:p>
          <w:p w14:paraId="7D62B918">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nil"/>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7DB17C3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行政审批服务股</w:t>
            </w:r>
          </w:p>
        </w:tc>
        <w:tc>
          <w:tcPr>
            <w:tcW w:w="1900" w:type="dxa"/>
            <w:tcBorders>
              <w:top w:val="nil"/>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621E7006">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0371-26917736</w:t>
            </w:r>
          </w:p>
        </w:tc>
        <w:tc>
          <w:tcPr>
            <w:tcW w:w="2025" w:type="dxa"/>
            <w:tcBorders>
              <w:top w:val="nil"/>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0944B66D">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0371-26996133</w:t>
            </w:r>
          </w:p>
        </w:tc>
        <w:tc>
          <w:tcPr>
            <w:tcW w:w="3513" w:type="dxa"/>
            <w:tcBorders>
              <w:top w:val="nil"/>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6C78EB0D">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http://www.lankao.gov.cn/</w:t>
            </w:r>
          </w:p>
          <w:p w14:paraId="6E36F7E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（兰考县人民政府网）</w:t>
            </w:r>
            <w:r>
              <w:rPr>
                <w:rFonts w:hint="eastAsia" w:ascii="仿宋_GB2312" w:hAnsi="仿宋_GB2312" w:eastAsia="仿宋_GB2312" w:cs="仿宋_GB2312"/>
                <w:color w:val="auto"/>
                <w:kern w:val="0"/>
                <w:sz w:val="24"/>
                <w:szCs w:val="24"/>
              </w:rPr>
              <w:br w:type="textWrapping"/>
            </w:r>
            <w:r>
              <w:rPr>
                <w:rFonts w:hint="eastAsia" w:ascii="仿宋_GB2312" w:hAnsi="仿宋_GB2312" w:eastAsia="仿宋_GB2312" w:cs="仿宋_GB2312"/>
                <w:color w:val="auto"/>
                <w:kern w:val="0"/>
                <w:sz w:val="24"/>
                <w:szCs w:val="24"/>
              </w:rPr>
              <w:t>“兰考教育”微信公众号</w:t>
            </w:r>
          </w:p>
        </w:tc>
      </w:tr>
      <w:tr w14:paraId="0A114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trPr>
        <w:tc>
          <w:tcPr>
            <w:tcW w:w="1713" w:type="dxa"/>
            <w:tcBorders>
              <w:top w:val="single" w:color="auto" w:sz="4" w:space="0"/>
              <w:left w:val="single" w:color="auto" w:sz="4" w:space="0"/>
              <w:bottom w:val="single" w:color="auto" w:sz="4" w:space="0"/>
              <w:right w:val="single" w:color="000000" w:sz="8" w:space="0"/>
            </w:tcBorders>
            <w:shd w:val="clear" w:color="auto" w:fill="auto"/>
            <w:tcMar>
              <w:top w:w="0" w:type="dxa"/>
              <w:left w:w="105" w:type="dxa"/>
              <w:bottom w:w="0" w:type="dxa"/>
              <w:right w:w="105" w:type="dxa"/>
            </w:tcMar>
            <w:vAlign w:val="center"/>
          </w:tcPr>
          <w:p w14:paraId="0744429D">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通许县教育</w:t>
            </w:r>
          </w:p>
          <w:p w14:paraId="583DFD30">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single" w:color="auto" w:sz="4" w:space="0"/>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74E007F7">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single" w:color="auto" w:sz="4" w:space="0"/>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0308F989">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0371-24973061</w:t>
            </w:r>
          </w:p>
        </w:tc>
        <w:tc>
          <w:tcPr>
            <w:tcW w:w="2025" w:type="dxa"/>
            <w:tcBorders>
              <w:top w:val="single" w:color="auto" w:sz="4" w:space="0"/>
              <w:left w:val="nil"/>
              <w:bottom w:val="single" w:color="auto" w:sz="4" w:space="0"/>
              <w:right w:val="single" w:color="000000" w:sz="8" w:space="0"/>
            </w:tcBorders>
            <w:shd w:val="clear" w:color="auto" w:fill="auto"/>
            <w:tcMar>
              <w:top w:w="0" w:type="dxa"/>
              <w:left w:w="105" w:type="dxa"/>
              <w:bottom w:w="0" w:type="dxa"/>
              <w:right w:w="105" w:type="dxa"/>
            </w:tcMar>
            <w:vAlign w:val="center"/>
          </w:tcPr>
          <w:p w14:paraId="5AACB5B9">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0371-24973052</w:t>
            </w:r>
          </w:p>
        </w:tc>
        <w:tc>
          <w:tcPr>
            <w:tcW w:w="3513" w:type="dxa"/>
            <w:tcBorders>
              <w:top w:val="single" w:color="auto" w:sz="4" w:space="0"/>
              <w:left w:val="nil"/>
              <w:bottom w:val="single" w:color="auto" w:sz="4" w:space="0"/>
              <w:right w:val="single" w:color="auto" w:sz="4" w:space="0"/>
            </w:tcBorders>
            <w:shd w:val="clear" w:color="auto" w:fill="auto"/>
            <w:tcMar>
              <w:top w:w="0" w:type="dxa"/>
              <w:left w:w="105" w:type="dxa"/>
              <w:bottom w:w="0" w:type="dxa"/>
              <w:right w:w="105" w:type="dxa"/>
            </w:tcMar>
            <w:vAlign w:val="center"/>
          </w:tcPr>
          <w:p w14:paraId="253D6EB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"https://www.txzf.gov.cn"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https://www.txzf.gov.cn</w:t>
            </w:r>
            <w:r>
              <w:rPr>
                <w:rFonts w:hint="eastAsia" w:ascii="仿宋_GB2312" w:hAnsi="仿宋_GB2312" w:eastAsia="仿宋_GB2312" w:cs="仿宋_GB2312"/>
                <w:color w:val="auto"/>
                <w:kern w:val="0"/>
                <w:sz w:val="24"/>
                <w:szCs w:val="24"/>
              </w:rPr>
              <w:fldChar w:fldCharType="end"/>
            </w:r>
          </w:p>
          <w:p w14:paraId="3D3D8F39">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（通许政府网）</w:t>
            </w:r>
          </w:p>
        </w:tc>
      </w:tr>
      <w:tr w14:paraId="7D552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trPr>
        <w:tc>
          <w:tcPr>
            <w:tcW w:w="1713" w:type="dxa"/>
            <w:tcBorders>
              <w:top w:val="single" w:color="auto" w:sz="4" w:space="0"/>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433C0070">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尉氏县教育</w:t>
            </w:r>
          </w:p>
          <w:p w14:paraId="33C0535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single" w:color="auto" w:sz="4"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69F7B51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教师资格管理办公室</w:t>
            </w:r>
          </w:p>
        </w:tc>
        <w:tc>
          <w:tcPr>
            <w:tcW w:w="1900" w:type="dxa"/>
            <w:tcBorders>
              <w:top w:val="single" w:color="auto" w:sz="4"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69E951B3">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0371-27961769</w:t>
            </w:r>
          </w:p>
        </w:tc>
        <w:tc>
          <w:tcPr>
            <w:tcW w:w="2025" w:type="dxa"/>
            <w:tcBorders>
              <w:top w:val="single" w:color="auto" w:sz="4"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5A165C7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0371-27960027</w:t>
            </w:r>
          </w:p>
        </w:tc>
        <w:tc>
          <w:tcPr>
            <w:tcW w:w="3513" w:type="dxa"/>
            <w:tcBorders>
              <w:top w:val="single" w:color="auto" w:sz="4" w:space="0"/>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BCE07B1">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http://www.wschina.gov.cn/  </w:t>
            </w:r>
          </w:p>
          <w:p w14:paraId="4FF4F35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（尉氏县人民政府网）</w:t>
            </w:r>
          </w:p>
        </w:tc>
      </w:tr>
      <w:tr w14:paraId="1E0C3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0F3196A6">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杞县教育</w:t>
            </w:r>
          </w:p>
          <w:p w14:paraId="409A7C21">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1F8276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教师资格管理办公室</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EB8BAF5">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0371-28666636</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267CDAA">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0371-28961628</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14AA62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"http://www.zgqx.gov.cn/"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http://www.zgqx.gov.cn/</w:t>
            </w:r>
            <w:r>
              <w:rPr>
                <w:rFonts w:hint="eastAsia" w:ascii="仿宋_GB2312" w:hAnsi="仿宋_GB2312" w:eastAsia="仿宋_GB2312" w:cs="仿宋_GB2312"/>
                <w:color w:val="auto"/>
                <w:kern w:val="0"/>
                <w:sz w:val="24"/>
                <w:szCs w:val="24"/>
              </w:rPr>
              <w:fldChar w:fldCharType="end"/>
            </w:r>
          </w:p>
          <w:p w14:paraId="2B9A4F05">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（杞县人民政府网）</w:t>
            </w:r>
          </w:p>
        </w:tc>
      </w:tr>
      <w:tr w14:paraId="4901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161"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4ED7E9A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开封市城乡一体化示范区教育体育局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0FA4EA38">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58582D85">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0371-22941920</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0268C5E9">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0371-22941955</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38B81B5A">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60" w:lineRule="atLeast"/>
              <w:ind w:left="0" w:right="0" w:firstLine="0"/>
              <w:jc w:val="center"/>
              <w:rPr>
                <w:rFonts w:hint="eastAsia" w:ascii="仿宋_GB2312" w:hAnsi="仿宋_GB2312" w:eastAsia="仿宋_GB2312" w:cs="仿宋_GB2312"/>
                <w:color w:val="auto"/>
                <w:kern w:val="0"/>
                <w:sz w:val="24"/>
                <w:szCs w:val="24"/>
                <w:shd w:val="clear" w:fill="FFFFFF"/>
              </w:rPr>
            </w:pPr>
            <w:r>
              <w:rPr>
                <w:rFonts w:hint="eastAsia" w:ascii="仿宋_GB2312" w:hAnsi="仿宋_GB2312" w:eastAsia="仿宋_GB2312" w:cs="仿宋_GB2312"/>
                <w:b w:val="0"/>
                <w:bCs w:val="0"/>
                <w:i w:val="0"/>
                <w:iCs w:val="0"/>
                <w:color w:val="auto"/>
                <w:kern w:val="0"/>
                <w:sz w:val="21"/>
                <w:szCs w:val="21"/>
                <w:shd w:val="clear" w:fill="FFFFFF"/>
              </w:rPr>
              <w:fldChar w:fldCharType="begin"/>
            </w:r>
            <w:r>
              <w:rPr>
                <w:rFonts w:hint="eastAsia" w:ascii="仿宋_GB2312" w:hAnsi="仿宋_GB2312" w:eastAsia="仿宋_GB2312" w:cs="仿宋_GB2312"/>
                <w:b w:val="0"/>
                <w:bCs w:val="0"/>
                <w:i w:val="0"/>
                <w:iCs w:val="0"/>
                <w:color w:val="auto"/>
                <w:kern w:val="0"/>
                <w:sz w:val="21"/>
                <w:szCs w:val="21"/>
                <w:shd w:val="clear" w:fill="FFFFFF"/>
              </w:rPr>
              <w:instrText xml:space="preserve"> HYPERLINK "http://www.kfsfq.gov.cn/" </w:instrText>
            </w:r>
            <w:r>
              <w:rPr>
                <w:rFonts w:hint="eastAsia" w:ascii="仿宋_GB2312" w:hAnsi="仿宋_GB2312" w:eastAsia="仿宋_GB2312" w:cs="仿宋_GB2312"/>
                <w:b w:val="0"/>
                <w:bCs w:val="0"/>
                <w:i w:val="0"/>
                <w:iCs w:val="0"/>
                <w:color w:val="auto"/>
                <w:kern w:val="0"/>
                <w:sz w:val="21"/>
                <w:szCs w:val="21"/>
                <w:shd w:val="clear" w:fill="FFFFFF"/>
              </w:rPr>
              <w:fldChar w:fldCharType="separate"/>
            </w:r>
            <w:r>
              <w:rPr>
                <w:rStyle w:val="6"/>
                <w:rFonts w:hint="eastAsia" w:ascii="仿宋_GB2312" w:hAnsi="仿宋_GB2312" w:eastAsia="仿宋_GB2312" w:cs="仿宋_GB2312"/>
                <w:b w:val="0"/>
                <w:bCs w:val="0"/>
                <w:i w:val="0"/>
                <w:iCs w:val="0"/>
                <w:color w:val="auto"/>
                <w:kern w:val="0"/>
                <w:sz w:val="21"/>
                <w:szCs w:val="21"/>
                <w:shd w:val="clear" w:fill="FFFFFF"/>
              </w:rPr>
              <w:t>http://www.kfsfq.gov.cn/</w:t>
            </w:r>
            <w:r>
              <w:rPr>
                <w:rFonts w:hint="eastAsia" w:ascii="仿宋_GB2312" w:hAnsi="仿宋_GB2312" w:eastAsia="仿宋_GB2312" w:cs="仿宋_GB2312"/>
                <w:b w:val="0"/>
                <w:bCs w:val="0"/>
                <w:i w:val="0"/>
                <w:iCs w:val="0"/>
                <w:color w:val="auto"/>
                <w:kern w:val="0"/>
                <w:sz w:val="21"/>
                <w:szCs w:val="21"/>
                <w:shd w:val="clear" w:fill="FFFFFF"/>
              </w:rPr>
              <w:fldChar w:fldCharType="end"/>
            </w:r>
          </w:p>
          <w:p w14:paraId="3053C8C2">
            <w:pPr>
              <w:pStyle w:val="7"/>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60" w:lineRule="atLeast"/>
              <w:ind w:left="0" w:right="0" w:firstLine="0"/>
              <w:jc w:val="center"/>
              <w:rPr>
                <w:rFonts w:hint="eastAsia" w:ascii="仿宋_GB2312" w:hAnsi="仿宋_GB2312" w:eastAsia="仿宋_GB2312" w:cs="仿宋_GB2312"/>
                <w:color w:val="auto"/>
                <w:kern w:val="0"/>
                <w:sz w:val="24"/>
                <w:szCs w:val="24"/>
                <w:shd w:val="clear" w:fill="FFFFFF"/>
              </w:rPr>
            </w:pPr>
            <w:r>
              <w:rPr>
                <w:rFonts w:hint="eastAsia" w:ascii="仿宋_GB2312" w:hAnsi="仿宋_GB2312" w:eastAsia="仿宋_GB2312" w:cs="仿宋_GB2312"/>
                <w:color w:val="auto"/>
                <w:kern w:val="0"/>
                <w:sz w:val="24"/>
                <w:szCs w:val="24"/>
                <w:shd w:val="clear" w:fill="FFFFFF"/>
              </w:rPr>
              <w:t>（开封市城乡一体化示范区官网）</w:t>
            </w:r>
          </w:p>
        </w:tc>
      </w:tr>
      <w:tr w14:paraId="15E5F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147FC06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开封市鼓楼区教育体育局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60A151A">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5F602CA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0371-23237660</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AA3CBB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0371-25995932</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66EF25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"http://gulou.gov.cn/"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http://gulou.gov.cn/</w:t>
            </w:r>
            <w:r>
              <w:rPr>
                <w:rFonts w:hint="eastAsia" w:ascii="仿宋_GB2312" w:hAnsi="仿宋_GB2312" w:eastAsia="仿宋_GB2312" w:cs="仿宋_GB2312"/>
                <w:color w:val="auto"/>
                <w:kern w:val="0"/>
                <w:sz w:val="24"/>
                <w:szCs w:val="24"/>
              </w:rPr>
              <w:fldChar w:fldCharType="end"/>
            </w:r>
          </w:p>
          <w:p w14:paraId="0E02EDB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（开封市鼓楼区人民政府网）</w:t>
            </w:r>
          </w:p>
        </w:tc>
      </w:tr>
      <w:tr w14:paraId="26E46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599D9403">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开封市龙亭区教育体育局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35C2139">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E8AA616">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0371-25697606</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1D6E518">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0371-25697660</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EBFAFDC">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"http://www.longting.gov.cn/"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http://www.longting.gov.cn/</w:t>
            </w:r>
            <w:r>
              <w:rPr>
                <w:rFonts w:hint="eastAsia" w:ascii="仿宋_GB2312" w:hAnsi="仿宋_GB2312" w:eastAsia="仿宋_GB2312" w:cs="仿宋_GB2312"/>
                <w:color w:val="auto"/>
                <w:kern w:val="0"/>
                <w:sz w:val="24"/>
                <w:szCs w:val="24"/>
              </w:rPr>
              <w:fldChar w:fldCharType="end"/>
            </w:r>
          </w:p>
          <w:p w14:paraId="43761288">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（开封市龙亭区人民政府官网）</w:t>
            </w:r>
          </w:p>
        </w:tc>
      </w:tr>
      <w:tr w14:paraId="2E4F9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346D2FB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开封市顺河回族区教育</w:t>
            </w:r>
          </w:p>
          <w:p w14:paraId="30D451C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2CCECC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4D170AA0">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0371-22660562</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6E1B09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0371-22660575</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39DC7F64">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  </w:t>
            </w: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"http://www.shunhequ.gov.cn/"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http://www.shunhequ.gov.cn/</w:t>
            </w:r>
            <w:r>
              <w:rPr>
                <w:rFonts w:hint="eastAsia" w:ascii="仿宋_GB2312" w:hAnsi="仿宋_GB2312" w:eastAsia="仿宋_GB2312" w:cs="仿宋_GB2312"/>
                <w:color w:val="auto"/>
                <w:kern w:val="0"/>
                <w:sz w:val="24"/>
                <w:szCs w:val="24"/>
              </w:rPr>
              <w:fldChar w:fldCharType="end"/>
            </w:r>
          </w:p>
          <w:p w14:paraId="3AEF83C1">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(开封顺河回族区政府)</w:t>
            </w:r>
          </w:p>
        </w:tc>
      </w:tr>
      <w:tr w14:paraId="230BB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249D1E08">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开封市禹王台区教育体育局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6BD0DC1">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教师资格管理办公室</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09C883F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0371-23386977-804</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00E776B">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0371-23386978</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2FA358E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"http://yuwangtai.gov.cn/"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http://yuwangtai.gov.cn/</w:t>
            </w:r>
            <w:r>
              <w:rPr>
                <w:rFonts w:hint="eastAsia" w:ascii="仿宋_GB2312" w:hAnsi="仿宋_GB2312" w:eastAsia="仿宋_GB2312" w:cs="仿宋_GB2312"/>
                <w:color w:val="auto"/>
                <w:kern w:val="0"/>
                <w:sz w:val="24"/>
                <w:szCs w:val="24"/>
              </w:rPr>
              <w:fldChar w:fldCharType="end"/>
            </w:r>
          </w:p>
          <w:p w14:paraId="090EDE0E">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（开封市禹王台区人民政府网）</w:t>
            </w:r>
          </w:p>
        </w:tc>
      </w:tr>
      <w:tr w14:paraId="29450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05" w:hRule="atLeast"/>
        </w:trPr>
        <w:tc>
          <w:tcPr>
            <w:tcW w:w="1713" w:type="dxa"/>
            <w:tcBorders>
              <w:top w:val="nil"/>
              <w:left w:val="single" w:color="000000" w:sz="8" w:space="0"/>
              <w:bottom w:val="single" w:color="000000" w:sz="8" w:space="0"/>
              <w:right w:val="single" w:color="000000" w:sz="8" w:space="0"/>
            </w:tcBorders>
            <w:shd w:val="clear" w:color="auto" w:fill="auto"/>
            <w:tcMar>
              <w:top w:w="0" w:type="dxa"/>
              <w:left w:w="105" w:type="dxa"/>
              <w:bottom w:w="0" w:type="dxa"/>
              <w:right w:w="105" w:type="dxa"/>
            </w:tcMar>
            <w:vAlign w:val="center"/>
          </w:tcPr>
          <w:p w14:paraId="6E2F5043">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开封市祥符区教育体育局</w:t>
            </w:r>
          </w:p>
        </w:tc>
        <w:tc>
          <w:tcPr>
            <w:tcW w:w="1537"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F9FEB07">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人事股</w:t>
            </w:r>
          </w:p>
        </w:tc>
        <w:tc>
          <w:tcPr>
            <w:tcW w:w="1900"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365115D">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0371-22700908</w:t>
            </w:r>
          </w:p>
        </w:tc>
        <w:tc>
          <w:tcPr>
            <w:tcW w:w="2025"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1C20ECA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0371-22700962</w:t>
            </w:r>
          </w:p>
        </w:tc>
        <w:tc>
          <w:tcPr>
            <w:tcW w:w="3513" w:type="dxa"/>
            <w:tcBorders>
              <w:top w:val="nil"/>
              <w:left w:val="nil"/>
              <w:bottom w:val="single" w:color="000000" w:sz="8" w:space="0"/>
              <w:right w:val="single" w:color="000000" w:sz="8" w:space="0"/>
            </w:tcBorders>
            <w:shd w:val="clear" w:color="auto" w:fill="auto"/>
            <w:tcMar>
              <w:top w:w="0" w:type="dxa"/>
              <w:left w:w="105" w:type="dxa"/>
              <w:bottom w:w="0" w:type="dxa"/>
              <w:right w:w="105" w:type="dxa"/>
            </w:tcMar>
            <w:vAlign w:val="center"/>
          </w:tcPr>
          <w:p w14:paraId="732B7E72">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 </w:t>
            </w:r>
            <w:r>
              <w:rPr>
                <w:rFonts w:hint="eastAsia" w:ascii="仿宋_GB2312" w:hAnsi="仿宋_GB2312" w:eastAsia="仿宋_GB2312" w:cs="仿宋_GB2312"/>
                <w:color w:val="auto"/>
                <w:kern w:val="0"/>
                <w:sz w:val="24"/>
                <w:szCs w:val="24"/>
              </w:rPr>
              <w:fldChar w:fldCharType="begin"/>
            </w:r>
            <w:r>
              <w:rPr>
                <w:rFonts w:hint="eastAsia" w:ascii="仿宋_GB2312" w:hAnsi="仿宋_GB2312" w:eastAsia="仿宋_GB2312" w:cs="仿宋_GB2312"/>
                <w:color w:val="auto"/>
                <w:kern w:val="0"/>
                <w:sz w:val="24"/>
                <w:szCs w:val="24"/>
              </w:rPr>
              <w:instrText xml:space="preserve"> HYPERLINK "http://www.xiangfuqu.gov.cn/" </w:instrText>
            </w:r>
            <w:r>
              <w:rPr>
                <w:rFonts w:hint="eastAsia" w:ascii="仿宋_GB2312" w:hAnsi="仿宋_GB2312" w:eastAsia="仿宋_GB2312" w:cs="仿宋_GB2312"/>
                <w:color w:val="auto"/>
                <w:kern w:val="0"/>
                <w:sz w:val="24"/>
                <w:szCs w:val="24"/>
              </w:rPr>
              <w:fldChar w:fldCharType="separate"/>
            </w:r>
            <w:r>
              <w:rPr>
                <w:rStyle w:val="6"/>
                <w:rFonts w:hint="eastAsia" w:ascii="仿宋_GB2312" w:hAnsi="仿宋_GB2312" w:eastAsia="仿宋_GB2312" w:cs="仿宋_GB2312"/>
                <w:color w:val="auto"/>
                <w:kern w:val="0"/>
                <w:sz w:val="24"/>
                <w:szCs w:val="24"/>
              </w:rPr>
              <w:t>http://www.xiangfuqu.gov.cn/</w:t>
            </w:r>
            <w:r>
              <w:rPr>
                <w:rFonts w:hint="eastAsia" w:ascii="仿宋_GB2312" w:hAnsi="仿宋_GB2312" w:eastAsia="仿宋_GB2312" w:cs="仿宋_GB2312"/>
                <w:color w:val="auto"/>
                <w:kern w:val="0"/>
                <w:sz w:val="24"/>
                <w:szCs w:val="24"/>
              </w:rPr>
              <w:fldChar w:fldCharType="end"/>
            </w:r>
          </w:p>
          <w:p w14:paraId="4279E891">
            <w:pPr>
              <w:pStyle w:val="7"/>
              <w:keepNext w:val="0"/>
              <w:keepLines w:val="0"/>
              <w:pageBreakBefore w:val="0"/>
              <w:widowControl/>
              <w:suppressLineNumbers w:val="0"/>
              <w:kinsoku/>
              <w:wordWrap/>
              <w:overflowPunct/>
              <w:topLinePunct w:val="0"/>
              <w:autoSpaceDE/>
              <w:autoSpaceDN/>
              <w:bidi w:val="0"/>
              <w:adjustRightInd/>
              <w:snapToGrid/>
              <w:spacing w:before="100" w:beforeAutospacing="0" w:after="100" w:afterAutospacing="0" w:line="460" w:lineRule="atLeast"/>
              <w:ind w:left="0" w:right="0"/>
              <w:jc w:val="center"/>
              <w:textAlignment w:val="center"/>
              <w:rPr>
                <w:rFonts w:hint="eastAsia" w:ascii="仿宋_GB2312" w:hAnsi="仿宋_GB2312" w:eastAsia="仿宋_GB2312" w:cs="仿宋_GB2312"/>
                <w:color w:val="auto"/>
                <w:kern w:val="0"/>
                <w:sz w:val="24"/>
                <w:szCs w:val="24"/>
              </w:rPr>
            </w:pPr>
            <w:r>
              <w:rPr>
                <w:rFonts w:hint="eastAsia" w:ascii="仿宋_GB2312" w:hAnsi="仿宋_GB2312" w:eastAsia="仿宋_GB2312" w:cs="仿宋_GB2312"/>
                <w:color w:val="auto"/>
                <w:kern w:val="0"/>
                <w:sz w:val="24"/>
                <w:szCs w:val="24"/>
              </w:rPr>
              <w:t xml:space="preserve">(祥符区人民政府门户网站) </w:t>
            </w:r>
          </w:p>
        </w:tc>
      </w:tr>
    </w:tbl>
    <w:p w14:paraId="3606B4D4">
      <w:pPr>
        <w:keepNext w:val="0"/>
        <w:keepLines w:val="0"/>
        <w:pageBreakBefore w:val="0"/>
        <w:widowControl/>
        <w:kinsoku/>
        <w:wordWrap/>
        <w:overflowPunct/>
        <w:topLinePunct w:val="0"/>
        <w:autoSpaceDE/>
        <w:autoSpaceDN/>
        <w:bidi w:val="0"/>
        <w:adjustRightInd/>
        <w:snapToGrid/>
        <w:spacing w:line="460" w:lineRule="atLeast"/>
      </w:pPr>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C8D3942-5D87-413A-BD2B-6EB517863BF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07CA50C8-866E-42A2-A75D-1232DA79BD62}"/>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10BB0D98-289A-425E-9488-B9F2CA92DE4B}"/>
  </w:font>
  <w:font w:name="方正楷体_GB2312">
    <w:panose1 w:val="02000000000000000000"/>
    <w:charset w:val="86"/>
    <w:family w:val="auto"/>
    <w:pitch w:val="default"/>
    <w:sig w:usb0="A00002BF" w:usb1="184F6CFA" w:usb2="00000012" w:usb3="00000000" w:csb0="00040001" w:csb1="00000000"/>
    <w:embedRegular r:id="rId4" w:fontKey="{54FAF578-3E77-4522-8EED-973D29FB7EC3}"/>
  </w:font>
  <w:font w:name="微软雅黑">
    <w:panose1 w:val="020B0503020204020204"/>
    <w:charset w:val="86"/>
    <w:family w:val="auto"/>
    <w:pitch w:val="default"/>
    <w:sig w:usb0="80000287" w:usb1="2ACF3C50" w:usb2="00000016" w:usb3="00000000" w:csb0="0004001F" w:csb1="00000000"/>
    <w:embedRegular r:id="rId5" w:fontKey="{7395568D-7BAA-477D-BD12-ABDC3FCAABB5}"/>
  </w:font>
  <w:font w:name="Nimbus Roman No9 L">
    <w:altName w:val="ksdb"/>
    <w:panose1 w:val="00000000000000000000"/>
    <w:charset w:val="00"/>
    <w:family w:val="auto"/>
    <w:pitch w:val="default"/>
    <w:sig w:usb0="00000000" w:usb1="00000000" w:usb2="00000000" w:usb3="00000000" w:csb0="00000000" w:csb1="00000000"/>
    <w:embedRegular r:id="rId6" w:fontKey="{1EE97685-8C41-4920-BC2D-28AE37B19533}"/>
  </w:font>
  <w:font w:name="ksdb">
    <w:panose1 w:val="02000500000000000000"/>
    <w:charset w:val="00"/>
    <w:family w:val="auto"/>
    <w:pitch w:val="default"/>
    <w:sig w:usb0="00000001" w:usb1="00000000" w:usb2="00000000" w:usb3="00000000" w:csb0="00000001" w:csb1="00000000"/>
  </w:font>
  <w:font w:name="Segoe UI Emoji">
    <w:panose1 w:val="020B0502040204020203"/>
    <w:charset w:val="00"/>
    <w:family w:val="auto"/>
    <w:pitch w:val="default"/>
    <w:sig w:usb0="00000001" w:usb1="02000000" w:usb2="08000000" w:usb3="00000000" w:csb0="00000001" w:csb1="00000000"/>
    <w:embedRegular r:id="rId7" w:fontKey="{E1130B66-BDCA-41F1-B0B3-F1AF185299E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D4F3741"/>
    <w:rsid w:val="2ED45EB1"/>
    <w:rsid w:val="481E35E2"/>
    <w:rsid w:val="501204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unhideWhenUsed/>
    <w:qFormat/>
    <w:uiPriority w:val="99"/>
    <w:pPr>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2">
    <w:name w:val="heading 2"/>
    <w:basedOn w:val="1"/>
    <w:next w:val="1"/>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Hyperlink"/>
    <w:basedOn w:val="5"/>
    <w:qFormat/>
    <w:uiPriority w:val="0"/>
    <w:rPr>
      <w:color w:val="0000FF"/>
      <w:u w:val="single"/>
    </w:rPr>
  </w:style>
  <w:style w:type="paragraph" w:customStyle="1" w:styleId="7">
    <w:name w:val="普通(网站) Char"/>
    <w:basedOn w:val="1"/>
    <w:qFormat/>
    <w:uiPriority w:val="0"/>
    <w:pPr>
      <w:spacing w:before="0" w:beforeAutospacing="1" w:after="0" w:afterAutospacing="1"/>
      <w:ind w:left="0" w:right="0"/>
      <w:jc w:val="left"/>
    </w:pPr>
    <w:rPr>
      <w:rFonts w:hint="eastAsia" w:ascii="宋体" w:hAnsi="宋体" w:eastAsia="宋体" w:cs="宋体"/>
      <w:kern w:val="0"/>
      <w:sz w:val="24"/>
      <w:szCs w:val="24"/>
      <w:lang w:val="en-US" w:eastAsia="zh-CN" w:bidi="ar"/>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5703</Words>
  <Characters>6505</Characters>
  <Lines>0</Lines>
  <Paragraphs>0</Paragraphs>
  <TotalTime>25</TotalTime>
  <ScaleCrop>false</ScaleCrop>
  <LinksUpToDate>false</LinksUpToDate>
  <CharactersWithSpaces>6522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2025-10-09T08:21:00Z</dcterms:created>
  <dc:creator>1</dc:creator>
  <cp:lastModifiedBy>段王爷</cp:lastModifiedBy>
  <cp:lastPrinted>2025-10-10T01:45:00Z</cp:lastPrinted>
  <dcterms:modified xsi:type="dcterms:W3CDTF">2025-10-14T01:02:50Z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eyJoZGlkIjoiOTYyYmJiOTkzMDdiOTE0N2ZjOGUzZmE2ZDRmYzczYTciLCJ1c2VySWQiOiIxMjUwODgzNzAwIn0=</vt:lpwstr>
  </property>
  <property fmtid="{D5CDD505-2E9C-101B-9397-08002B2CF9AE}" pid="4" name="ICV">
    <vt:lpwstr>6954B58EBD424B5E8BE2B5ACA9ED4611_12</vt:lpwstr>
  </property>
</Properties>
</file>